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07DEE" w14:textId="77777777" w:rsidR="001727D7" w:rsidRDefault="001727D7" w:rsidP="00D154EE">
      <w:pPr>
        <w:pStyle w:val="Auditreporttitle"/>
        <w:spacing w:line="360" w:lineRule="auto"/>
        <w:rPr>
          <w:caps w:val="0"/>
          <w:color w:val="000000"/>
          <w:sz w:val="28"/>
          <w:szCs w:val="28"/>
        </w:rPr>
      </w:pPr>
      <w:r w:rsidRPr="002739C8">
        <w:rPr>
          <w:caps w:val="0"/>
          <w:color w:val="000000"/>
          <w:sz w:val="28"/>
          <w:szCs w:val="28"/>
        </w:rPr>
        <w:t>BÁO CÁO CỦA NGÂN HÀNG GIÁM SÁT</w:t>
      </w:r>
    </w:p>
    <w:p w14:paraId="44E9C0BE" w14:textId="70AFA60B" w:rsidR="00F43CE8" w:rsidRPr="00690F50" w:rsidRDefault="00F43CE8" w:rsidP="00D154EE">
      <w:pPr>
        <w:pStyle w:val="Auditreporttitle"/>
        <w:spacing w:line="360" w:lineRule="auto"/>
        <w:rPr>
          <w:i/>
          <w:iCs/>
          <w:caps w:val="0"/>
          <w:color w:val="000000"/>
          <w:sz w:val="28"/>
          <w:szCs w:val="28"/>
        </w:rPr>
      </w:pPr>
      <w:r w:rsidRPr="00690F50">
        <w:rPr>
          <w:i/>
          <w:iCs/>
          <w:sz w:val="28"/>
          <w:szCs w:val="28"/>
        </w:rPr>
        <w:t>REPORT OF THE SUPERVISORY BANK</w:t>
      </w:r>
    </w:p>
    <w:p w14:paraId="1031A037" w14:textId="77777777" w:rsidR="001727D7" w:rsidRPr="002739C8" w:rsidRDefault="001727D7" w:rsidP="00D154EE">
      <w:pPr>
        <w:pStyle w:val="NoSpacing"/>
        <w:spacing w:line="360" w:lineRule="auto"/>
        <w:jc w:val="both"/>
        <w:rPr>
          <w:rFonts w:ascii="Times New Roman" w:hAnsi="Times New Roman"/>
          <w:lang w:val="nl-NL"/>
        </w:rPr>
      </w:pPr>
    </w:p>
    <w:p w14:paraId="5ADC120E" w14:textId="0A39DEF9" w:rsidR="00044F41" w:rsidRDefault="00D427A7" w:rsidP="00D154EE">
      <w:pPr>
        <w:pStyle w:val="NoSpacing"/>
        <w:spacing w:line="360" w:lineRule="auto"/>
        <w:jc w:val="both"/>
        <w:rPr>
          <w:rFonts w:ascii="Times New Roman" w:hAnsi="Times New Roman"/>
          <w:lang w:val="nl-NL"/>
        </w:rPr>
      </w:pPr>
      <w:r w:rsidRPr="002739C8">
        <w:rPr>
          <w:rFonts w:ascii="Times New Roman" w:hAnsi="Times New Roman"/>
          <w:lang w:val="nl-NL"/>
        </w:rPr>
        <w:t xml:space="preserve">Ngân hàng TNHH một thành viên HSBC (Việt Nam) </w:t>
      </w:r>
      <w:r w:rsidR="00044F41" w:rsidRPr="002739C8">
        <w:rPr>
          <w:rFonts w:ascii="Times New Roman" w:hAnsi="Times New Roman"/>
          <w:lang w:val="nl-NL"/>
        </w:rPr>
        <w:t xml:space="preserve">là Ngân hàng Giám sát </w:t>
      </w:r>
      <w:r w:rsidR="006C48C2" w:rsidRPr="002739C8">
        <w:rPr>
          <w:rFonts w:ascii="Times New Roman" w:hAnsi="Times New Roman"/>
          <w:lang w:val="nl-NL"/>
        </w:rPr>
        <w:t xml:space="preserve">của </w:t>
      </w:r>
      <w:r w:rsidR="00044F41" w:rsidRPr="002739C8">
        <w:rPr>
          <w:rFonts w:ascii="Times New Roman" w:hAnsi="Times New Roman"/>
          <w:lang w:val="nl-NL"/>
        </w:rPr>
        <w:t>Quỹ</w:t>
      </w:r>
      <w:r w:rsidR="006C48C2" w:rsidRPr="002739C8">
        <w:rPr>
          <w:rFonts w:ascii="Times New Roman" w:hAnsi="Times New Roman"/>
          <w:lang w:val="nl-NL"/>
        </w:rPr>
        <w:t xml:space="preserve"> </w:t>
      </w:r>
      <w:r w:rsidR="00C22A06">
        <w:rPr>
          <w:rFonts w:ascii="Times New Roman" w:hAnsi="Times New Roman"/>
          <w:lang w:val="nl-NL"/>
        </w:rPr>
        <w:t>Đ</w:t>
      </w:r>
      <w:r w:rsidR="00044F41" w:rsidRPr="002739C8">
        <w:rPr>
          <w:rFonts w:ascii="Times New Roman" w:hAnsi="Times New Roman"/>
          <w:lang w:val="nl-NL"/>
        </w:rPr>
        <w:t>ầ</w:t>
      </w:r>
      <w:r w:rsidR="00C22A06">
        <w:rPr>
          <w:rFonts w:ascii="Times New Roman" w:hAnsi="Times New Roman"/>
          <w:lang w:val="nl-NL"/>
        </w:rPr>
        <w:t>u T</w:t>
      </w:r>
      <w:r w:rsidR="00044F41" w:rsidRPr="002739C8">
        <w:rPr>
          <w:rFonts w:ascii="Times New Roman" w:hAnsi="Times New Roman"/>
          <w:lang w:val="nl-NL"/>
        </w:rPr>
        <w:t xml:space="preserve">ư </w:t>
      </w:r>
      <w:r w:rsidR="0009451E" w:rsidRPr="002739C8">
        <w:rPr>
          <w:rFonts w:ascii="Times New Roman" w:hAnsi="Times New Roman"/>
          <w:lang w:val="nl-NL"/>
        </w:rPr>
        <w:t>Tăng Trưởng</w:t>
      </w:r>
      <w:r w:rsidR="0009451E" w:rsidRPr="002739C8">
        <w:rPr>
          <w:rFonts w:ascii="Times New Roman" w:hAnsi="Times New Roman"/>
        </w:rPr>
        <w:t xml:space="preserve"> </w:t>
      </w:r>
      <w:r w:rsidR="000C1750" w:rsidRPr="002739C8">
        <w:rPr>
          <w:rFonts w:ascii="Times New Roman" w:hAnsi="Times New Roman"/>
          <w:lang w:val="nl-NL"/>
        </w:rPr>
        <w:t>DFVN</w:t>
      </w:r>
      <w:r w:rsidR="00044F41" w:rsidRPr="002739C8">
        <w:rPr>
          <w:rFonts w:ascii="Times New Roman" w:hAnsi="Times New Roman"/>
          <w:lang w:val="nl-NL"/>
        </w:rPr>
        <w:t xml:space="preserve"> </w:t>
      </w:r>
      <w:r w:rsidR="000C1750" w:rsidRPr="002739C8">
        <w:rPr>
          <w:rFonts w:ascii="Times New Roman" w:hAnsi="Times New Roman"/>
          <w:lang w:val="nl-NL"/>
        </w:rPr>
        <w:t>(“Quỹ DFVN-</w:t>
      </w:r>
      <w:r w:rsidR="0009451E" w:rsidRPr="002739C8">
        <w:rPr>
          <w:rFonts w:ascii="Times New Roman" w:hAnsi="Times New Roman"/>
          <w:lang w:val="nl-NL"/>
        </w:rPr>
        <w:t>CAF</w:t>
      </w:r>
      <w:r w:rsidR="000C1750" w:rsidRPr="002739C8">
        <w:rPr>
          <w:rFonts w:ascii="Times New Roman" w:hAnsi="Times New Roman"/>
          <w:lang w:val="nl-NL"/>
        </w:rPr>
        <w:t xml:space="preserve">” hay “Quỹ”) </w:t>
      </w:r>
      <w:r w:rsidR="00044F41" w:rsidRPr="002739C8">
        <w:rPr>
          <w:rFonts w:ascii="Times New Roman" w:hAnsi="Times New Roman"/>
          <w:lang w:val="nl-NL"/>
        </w:rPr>
        <w:t xml:space="preserve">cho kỳ báo cáo </w:t>
      </w:r>
      <w:r w:rsidR="00783364" w:rsidRPr="002739C8">
        <w:rPr>
          <w:rFonts w:ascii="Times New Roman" w:hAnsi="Times New Roman"/>
          <w:lang w:val="nl-NL"/>
        </w:rPr>
        <w:t xml:space="preserve">Quý </w:t>
      </w:r>
      <w:r w:rsidR="00AC56BC">
        <w:rPr>
          <w:rFonts w:ascii="Times New Roman" w:hAnsi="Times New Roman"/>
          <w:lang w:val="nl-NL"/>
        </w:rPr>
        <w:t xml:space="preserve">1 </w:t>
      </w:r>
      <w:r w:rsidR="0002350F">
        <w:rPr>
          <w:rFonts w:ascii="Times New Roman" w:hAnsi="Times New Roman"/>
          <w:lang w:val="nl-NL"/>
        </w:rPr>
        <w:t xml:space="preserve">năm </w:t>
      </w:r>
      <w:r w:rsidR="00AC56BC">
        <w:rPr>
          <w:rFonts w:ascii="Times New Roman" w:hAnsi="Times New Roman"/>
          <w:lang w:val="nl-NL"/>
        </w:rPr>
        <w:t>2025</w:t>
      </w:r>
      <w:r w:rsidR="00783364" w:rsidRPr="002739C8">
        <w:rPr>
          <w:rFonts w:ascii="Times New Roman" w:hAnsi="Times New Roman"/>
          <w:lang w:val="nl-NL"/>
        </w:rPr>
        <w:t>, kết thúc ngày 3</w:t>
      </w:r>
      <w:r w:rsidR="005A4DC8">
        <w:rPr>
          <w:rFonts w:ascii="Times New Roman" w:hAnsi="Times New Roman"/>
          <w:lang w:val="nl-NL"/>
        </w:rPr>
        <w:t>1</w:t>
      </w:r>
      <w:r w:rsidR="00783364" w:rsidRPr="002739C8">
        <w:rPr>
          <w:rFonts w:ascii="Times New Roman" w:hAnsi="Times New Roman"/>
          <w:lang w:val="nl-NL"/>
        </w:rPr>
        <w:t xml:space="preserve"> tháng </w:t>
      </w:r>
      <w:r w:rsidR="00AC56BC">
        <w:rPr>
          <w:rFonts w:ascii="Times New Roman" w:hAnsi="Times New Roman"/>
          <w:lang w:val="nl-NL"/>
        </w:rPr>
        <w:t xml:space="preserve">03 </w:t>
      </w:r>
      <w:r w:rsidR="007A62CC">
        <w:rPr>
          <w:rFonts w:ascii="Times New Roman" w:hAnsi="Times New Roman"/>
          <w:lang w:val="nl-NL"/>
        </w:rPr>
        <w:t xml:space="preserve">năm </w:t>
      </w:r>
      <w:r w:rsidR="00AC56BC">
        <w:rPr>
          <w:rFonts w:ascii="Times New Roman" w:hAnsi="Times New Roman"/>
          <w:lang w:val="nl-NL"/>
        </w:rPr>
        <w:t>2025</w:t>
      </w:r>
      <w:r w:rsidR="00FB2661">
        <w:rPr>
          <w:rFonts w:ascii="Times New Roman" w:hAnsi="Times New Roman"/>
          <w:lang w:val="nl-NL"/>
        </w:rPr>
        <w:t>,</w:t>
      </w:r>
      <w:r w:rsidR="00044F41" w:rsidRPr="002739C8">
        <w:rPr>
          <w:rFonts w:ascii="Times New Roman" w:hAnsi="Times New Roman"/>
          <w:lang w:val="nl-NL"/>
        </w:rPr>
        <w:t xml:space="preserve"> với sự hiểu biết của chúng tôi thì trong </w:t>
      </w:r>
      <w:r w:rsidR="00783364" w:rsidRPr="002739C8">
        <w:rPr>
          <w:rFonts w:ascii="Times New Roman" w:hAnsi="Times New Roman"/>
          <w:lang w:val="nl-NL"/>
        </w:rPr>
        <w:t xml:space="preserve">Quý </w:t>
      </w:r>
      <w:r w:rsidR="00AC56BC">
        <w:rPr>
          <w:rFonts w:ascii="Times New Roman" w:hAnsi="Times New Roman"/>
          <w:lang w:val="nl-NL"/>
        </w:rPr>
        <w:t xml:space="preserve">1 </w:t>
      </w:r>
      <w:r w:rsidR="007A62CC">
        <w:rPr>
          <w:rFonts w:ascii="Times New Roman" w:hAnsi="Times New Roman"/>
          <w:lang w:val="nl-NL"/>
        </w:rPr>
        <w:t xml:space="preserve">năm </w:t>
      </w:r>
      <w:r w:rsidR="00AC56BC">
        <w:rPr>
          <w:rFonts w:ascii="Times New Roman" w:hAnsi="Times New Roman"/>
          <w:lang w:val="nl-NL"/>
        </w:rPr>
        <w:t>2025</w:t>
      </w:r>
      <w:r w:rsidR="00044F41" w:rsidRPr="002739C8">
        <w:rPr>
          <w:rFonts w:ascii="Times New Roman" w:hAnsi="Times New Roman"/>
          <w:lang w:val="nl-NL"/>
        </w:rPr>
        <w:t>, Quỹ</w:t>
      </w:r>
      <w:r w:rsidR="000C1750" w:rsidRPr="002739C8">
        <w:rPr>
          <w:rFonts w:ascii="Times New Roman" w:hAnsi="Times New Roman"/>
          <w:lang w:val="nl-NL"/>
        </w:rPr>
        <w:t xml:space="preserve"> DFVN-</w:t>
      </w:r>
      <w:r w:rsidR="0009451E" w:rsidRPr="002739C8">
        <w:rPr>
          <w:rFonts w:ascii="Times New Roman" w:hAnsi="Times New Roman"/>
          <w:lang w:val="nl-NL"/>
        </w:rPr>
        <w:t>CAF</w:t>
      </w:r>
      <w:r w:rsidR="00044F41" w:rsidRPr="002739C8">
        <w:rPr>
          <w:rFonts w:ascii="Times New Roman" w:hAnsi="Times New Roman"/>
          <w:lang w:val="nl-NL"/>
        </w:rPr>
        <w:t xml:space="preserve"> đã hoạt động và được quản lý với các nội dung dưới đây:</w:t>
      </w:r>
    </w:p>
    <w:p w14:paraId="1EAB24EE" w14:textId="3089AC51" w:rsidR="00F43CE8" w:rsidRPr="00690F50" w:rsidRDefault="00F43CE8" w:rsidP="00D154EE">
      <w:pPr>
        <w:pStyle w:val="NoSpacing"/>
        <w:spacing w:line="360" w:lineRule="auto"/>
        <w:jc w:val="both"/>
        <w:rPr>
          <w:rFonts w:ascii="Times New Roman" w:hAnsi="Times New Roman"/>
          <w:i/>
          <w:iCs/>
          <w:lang w:val="nl-NL"/>
        </w:rPr>
      </w:pPr>
      <w:r w:rsidRPr="00690F50">
        <w:rPr>
          <w:rFonts w:ascii="Times New Roman" w:hAnsi="Times New Roman"/>
          <w:i/>
          <w:iCs/>
          <w:lang w:val="nl-NL"/>
        </w:rPr>
        <w:t>HSBC Ba</w:t>
      </w:r>
      <w:bookmarkStart w:id="0" w:name="_GoBack"/>
      <w:bookmarkEnd w:id="0"/>
      <w:r w:rsidRPr="00690F50">
        <w:rPr>
          <w:rFonts w:ascii="Times New Roman" w:hAnsi="Times New Roman"/>
          <w:i/>
          <w:iCs/>
          <w:lang w:val="nl-NL"/>
        </w:rPr>
        <w:t xml:space="preserve">nk (Vietnam) Ltd, appointed as the Supervising Bank of DFVN Capital Appreciation Fund (“DFVN-CAF” or “the Fund”) for the </w:t>
      </w:r>
      <w:r w:rsidR="00A21586">
        <w:rPr>
          <w:rFonts w:ascii="Times New Roman" w:hAnsi="Times New Roman"/>
          <w:i/>
          <w:iCs/>
          <w:lang w:val="nl-NL"/>
        </w:rPr>
        <w:t>Quarter I/</w:t>
      </w:r>
      <w:r w:rsidR="00AC56BC">
        <w:rPr>
          <w:rFonts w:ascii="Times New Roman" w:hAnsi="Times New Roman"/>
          <w:i/>
          <w:iCs/>
          <w:lang w:val="nl-NL"/>
        </w:rPr>
        <w:t>2025</w:t>
      </w:r>
      <w:r w:rsidR="00AC56BC" w:rsidRPr="00592E76">
        <w:rPr>
          <w:rFonts w:ascii="Times New Roman" w:hAnsi="Times New Roman"/>
          <w:i/>
          <w:iCs/>
          <w:lang w:val="nl-NL"/>
        </w:rPr>
        <w:t xml:space="preserve"> </w:t>
      </w:r>
      <w:r w:rsidRPr="00690F50">
        <w:rPr>
          <w:rFonts w:ascii="Times New Roman" w:hAnsi="Times New Roman"/>
          <w:i/>
          <w:iCs/>
          <w:lang w:val="nl-NL"/>
        </w:rPr>
        <w:t xml:space="preserve">ended </w:t>
      </w:r>
      <w:r>
        <w:rPr>
          <w:rFonts w:ascii="Times New Roman" w:hAnsi="Times New Roman"/>
          <w:i/>
          <w:iCs/>
          <w:lang w:val="nl-NL"/>
        </w:rPr>
        <w:t xml:space="preserve">31 </w:t>
      </w:r>
      <w:r w:rsidR="00AC56BC">
        <w:rPr>
          <w:rFonts w:ascii="Times New Roman" w:hAnsi="Times New Roman"/>
          <w:i/>
          <w:iCs/>
          <w:lang w:val="nl-NL"/>
        </w:rPr>
        <w:t>March</w:t>
      </w:r>
      <w:r w:rsidR="00AC56BC" w:rsidRPr="00690F50">
        <w:rPr>
          <w:rFonts w:ascii="Times New Roman" w:hAnsi="Times New Roman"/>
          <w:i/>
          <w:iCs/>
          <w:lang w:val="nl-NL"/>
        </w:rPr>
        <w:t xml:space="preserve"> </w:t>
      </w:r>
      <w:r w:rsidRPr="00690F50">
        <w:rPr>
          <w:rFonts w:ascii="Times New Roman" w:hAnsi="Times New Roman"/>
          <w:i/>
          <w:iCs/>
          <w:lang w:val="nl-NL"/>
        </w:rPr>
        <w:t>202</w:t>
      </w:r>
      <w:r w:rsidR="00617975">
        <w:rPr>
          <w:rFonts w:ascii="Times New Roman" w:hAnsi="Times New Roman"/>
          <w:i/>
          <w:iCs/>
          <w:lang w:val="nl-NL"/>
        </w:rPr>
        <w:t>5</w:t>
      </w:r>
      <w:r w:rsidRPr="00690F50">
        <w:rPr>
          <w:rFonts w:ascii="Times New Roman" w:hAnsi="Times New Roman"/>
          <w:i/>
          <w:iCs/>
          <w:lang w:val="nl-NL"/>
        </w:rPr>
        <w:t>, acknowledge that during period, DFVN-CAF has been operated and managed with the following details</w:t>
      </w:r>
      <w:r>
        <w:rPr>
          <w:rFonts w:ascii="Times New Roman" w:hAnsi="Times New Roman"/>
          <w:i/>
          <w:iCs/>
          <w:lang w:val="nl-NL"/>
        </w:rPr>
        <w:t xml:space="preserve">: </w:t>
      </w:r>
    </w:p>
    <w:p w14:paraId="32E4AC24" w14:textId="69421976" w:rsidR="00C77335" w:rsidRPr="00C77335" w:rsidRDefault="00794936" w:rsidP="00C77335">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 xml:space="preserve">Công ty TNHH Một thành viên Quản lý Quỹ Dai-ichi Life Việt Nam (“Công ty Quản lý Quỹ” hay “CTQLQ”) đã tuân thủ các hạn chế đầu tư </w:t>
      </w:r>
      <w:r w:rsidR="00CE68D5">
        <w:rPr>
          <w:rFonts w:ascii="Times New Roman" w:hAnsi="Times New Roman"/>
          <w:lang w:val="nl-NL"/>
        </w:rPr>
        <w:t xml:space="preserve">của Quỹ DFVN-CAF </w:t>
      </w:r>
      <w:r w:rsidRPr="002739C8">
        <w:rPr>
          <w:rFonts w:ascii="Times New Roman" w:hAnsi="Times New Roman"/>
          <w:lang w:val="nl-NL"/>
        </w:rPr>
        <w:t>được quy định tại các văn bản pháp luật chứng khoán hiện hành về Quỹ mở, Điều lệ Quỹ và văn bản pháp luật liên quan</w:t>
      </w:r>
      <w:r w:rsidR="0064561F" w:rsidRPr="002739C8">
        <w:rPr>
          <w:rFonts w:ascii="Times New Roman" w:hAnsi="Times New Roman"/>
          <w:lang w:val="nl-NL"/>
        </w:rPr>
        <w:t>;</w:t>
      </w:r>
      <w:r w:rsidR="00C77335">
        <w:rPr>
          <w:rFonts w:ascii="Times New Roman" w:hAnsi="Times New Roman"/>
          <w:lang w:val="nl-NL"/>
        </w:rPr>
        <w:t xml:space="preserve"> </w:t>
      </w:r>
      <w:r w:rsidR="00C77335" w:rsidRPr="00C77335">
        <w:rPr>
          <w:rFonts w:ascii="Times New Roman" w:hAnsi="Times New Roman"/>
          <w:lang w:val="nl-NL"/>
        </w:rPr>
        <w:t>ngoại trừ việc phát sinh các sai lệch hạn chế đầu t</w:t>
      </w:r>
      <w:r w:rsidR="00C77335" w:rsidRPr="00C77335">
        <w:rPr>
          <w:rFonts w:ascii="Times New Roman" w:hAnsi="Times New Roman" w:hint="eastAsia"/>
          <w:lang w:val="nl-NL"/>
        </w:rPr>
        <w:t>ư</w:t>
      </w:r>
      <w:r w:rsidR="00C77335" w:rsidRPr="00C77335">
        <w:rPr>
          <w:rFonts w:ascii="Times New Roman" w:hAnsi="Times New Roman"/>
          <w:lang w:val="nl-NL"/>
        </w:rPr>
        <w:t xml:space="preserve"> về tỷ lệ tổng giá trị các hạng mục đầu t</w:t>
      </w:r>
      <w:r w:rsidR="00C77335" w:rsidRPr="00C77335">
        <w:rPr>
          <w:rFonts w:ascii="Times New Roman" w:hAnsi="Times New Roman" w:hint="eastAsia"/>
          <w:lang w:val="nl-NL"/>
        </w:rPr>
        <w:t>ư</w:t>
      </w:r>
      <w:r w:rsidR="00C77335" w:rsidRPr="00C77335">
        <w:rPr>
          <w:rFonts w:ascii="Times New Roman" w:hAnsi="Times New Roman"/>
          <w:lang w:val="nl-NL"/>
        </w:rPr>
        <w:t xml:space="preserve"> lớn trong tổng giá trị tài sản của Quỹ v</w:t>
      </w:r>
      <w:r w:rsidR="00C77335" w:rsidRPr="00C77335">
        <w:rPr>
          <w:rFonts w:ascii="Times New Roman" w:hAnsi="Times New Roman" w:hint="eastAsia"/>
          <w:lang w:val="nl-NL"/>
        </w:rPr>
        <w:t>ư</w:t>
      </w:r>
      <w:r w:rsidR="00C77335" w:rsidRPr="00C77335">
        <w:rPr>
          <w:rFonts w:ascii="Times New Roman" w:hAnsi="Times New Roman"/>
          <w:lang w:val="nl-NL"/>
        </w:rPr>
        <w:t>ợt hạn mức tối đa 40% quy định tại khoản 1.</w:t>
      </w:r>
      <w:r w:rsidR="00C77335">
        <w:rPr>
          <w:rFonts w:ascii="Times New Roman" w:hAnsi="Times New Roman"/>
          <w:lang w:val="nl-NL"/>
        </w:rPr>
        <w:t>g</w:t>
      </w:r>
      <w:r w:rsidR="00C77335" w:rsidRPr="00C77335">
        <w:rPr>
          <w:rFonts w:ascii="Times New Roman" w:hAnsi="Times New Roman"/>
          <w:lang w:val="nl-NL"/>
        </w:rPr>
        <w:t>, điều 9 của Điều lệ Quỹ và khoản 4.e, điều 35 của Thông t</w:t>
      </w:r>
      <w:r w:rsidR="00C77335" w:rsidRPr="00C77335">
        <w:rPr>
          <w:rFonts w:ascii="Times New Roman" w:hAnsi="Times New Roman" w:hint="eastAsia"/>
          <w:lang w:val="nl-NL"/>
        </w:rPr>
        <w:t>ư</w:t>
      </w:r>
      <w:r w:rsidR="00C77335" w:rsidRPr="00C77335">
        <w:rPr>
          <w:rFonts w:ascii="Times New Roman" w:hAnsi="Times New Roman"/>
          <w:lang w:val="nl-NL"/>
        </w:rPr>
        <w:t xml:space="preserve"> 98/2020/TT-BTC (</w:t>
      </w:r>
      <w:r w:rsidR="00C77335" w:rsidRPr="00C77335">
        <w:rPr>
          <w:rFonts w:ascii="Times New Roman" w:hAnsi="Times New Roman" w:hint="eastAsia"/>
          <w:lang w:val="nl-NL"/>
        </w:rPr>
        <w:t>“</w:t>
      </w:r>
      <w:r w:rsidR="00C77335" w:rsidRPr="00C77335">
        <w:rPr>
          <w:rFonts w:ascii="Times New Roman" w:hAnsi="Times New Roman"/>
          <w:lang w:val="nl-NL"/>
        </w:rPr>
        <w:t>Thông t</w:t>
      </w:r>
      <w:r w:rsidR="00C77335" w:rsidRPr="00C77335">
        <w:rPr>
          <w:rFonts w:ascii="Times New Roman" w:hAnsi="Times New Roman" w:hint="eastAsia"/>
          <w:lang w:val="nl-NL"/>
        </w:rPr>
        <w:t>ư</w:t>
      </w:r>
      <w:r w:rsidR="00C77335" w:rsidRPr="00C77335">
        <w:rPr>
          <w:rFonts w:ascii="Times New Roman" w:hAnsi="Times New Roman"/>
          <w:lang w:val="nl-NL"/>
        </w:rPr>
        <w:t xml:space="preserve"> 98”): "Tổng giá trị các hạng mục đầu t</w:t>
      </w:r>
      <w:r w:rsidR="00C77335" w:rsidRPr="00C77335">
        <w:rPr>
          <w:rFonts w:ascii="Times New Roman" w:hAnsi="Times New Roman" w:hint="eastAsia"/>
          <w:lang w:val="nl-NL"/>
        </w:rPr>
        <w:t>ư</w:t>
      </w:r>
      <w:r w:rsidR="00C77335" w:rsidRPr="00C77335">
        <w:rPr>
          <w:rFonts w:ascii="Times New Roman" w:hAnsi="Times New Roman"/>
          <w:lang w:val="nl-NL"/>
        </w:rPr>
        <w:t xml:space="preserve"> lớn trong danh mục đầu t</w:t>
      </w:r>
      <w:r w:rsidR="00C77335" w:rsidRPr="00C77335">
        <w:rPr>
          <w:rFonts w:ascii="Times New Roman" w:hAnsi="Times New Roman" w:hint="eastAsia"/>
          <w:lang w:val="nl-NL"/>
        </w:rPr>
        <w:t>ư</w:t>
      </w:r>
      <w:r w:rsidR="00C77335" w:rsidRPr="00C77335">
        <w:rPr>
          <w:rFonts w:ascii="Times New Roman" w:hAnsi="Times New Roman"/>
          <w:lang w:val="nl-NL"/>
        </w:rPr>
        <w:t xml:space="preserve"> của Quỹ không đ</w:t>
      </w:r>
      <w:r w:rsidR="00C77335" w:rsidRPr="00C77335">
        <w:rPr>
          <w:rFonts w:ascii="Times New Roman" w:hAnsi="Times New Roman" w:hint="eastAsia"/>
          <w:lang w:val="nl-NL"/>
        </w:rPr>
        <w:t>ư</w:t>
      </w:r>
      <w:r w:rsidR="00C77335" w:rsidRPr="00C77335">
        <w:rPr>
          <w:rFonts w:ascii="Times New Roman" w:hAnsi="Times New Roman"/>
          <w:lang w:val="nl-NL"/>
        </w:rPr>
        <w:t>ợc v</w:t>
      </w:r>
      <w:r w:rsidR="00C77335" w:rsidRPr="00C77335">
        <w:rPr>
          <w:rFonts w:ascii="Times New Roman" w:hAnsi="Times New Roman" w:hint="eastAsia"/>
          <w:lang w:val="nl-NL"/>
        </w:rPr>
        <w:t>ư</w:t>
      </w:r>
      <w:r w:rsidR="00C77335" w:rsidRPr="00C77335">
        <w:rPr>
          <w:rFonts w:ascii="Times New Roman" w:hAnsi="Times New Roman"/>
          <w:lang w:val="nl-NL"/>
        </w:rPr>
        <w:t>ợt quá bốn m</w:t>
      </w:r>
      <w:r w:rsidR="00C77335" w:rsidRPr="00C77335">
        <w:rPr>
          <w:rFonts w:ascii="Times New Roman" w:hAnsi="Times New Roman" w:hint="eastAsia"/>
          <w:lang w:val="nl-NL"/>
        </w:rPr>
        <w:t>ươ</w:t>
      </w:r>
      <w:r w:rsidR="00C77335" w:rsidRPr="00C77335">
        <w:rPr>
          <w:rFonts w:ascii="Times New Roman" w:hAnsi="Times New Roman"/>
          <w:lang w:val="nl-NL"/>
        </w:rPr>
        <w:t>i phần trăm (40%) tổng giá trị tài sản của Quỹ". Các sai lệch này đ</w:t>
      </w:r>
      <w:r w:rsidR="00C77335" w:rsidRPr="00C77335">
        <w:rPr>
          <w:rFonts w:ascii="Times New Roman" w:hAnsi="Times New Roman" w:hint="eastAsia"/>
          <w:lang w:val="nl-NL"/>
        </w:rPr>
        <w:t>ư</w:t>
      </w:r>
      <w:r w:rsidR="00C77335" w:rsidRPr="00C77335">
        <w:rPr>
          <w:rFonts w:ascii="Times New Roman" w:hAnsi="Times New Roman"/>
          <w:lang w:val="nl-NL"/>
        </w:rPr>
        <w:t>ợc xác định là do việc thực hiện các khoản thanh toán hợp lệ của Quỹ.</w:t>
      </w:r>
    </w:p>
    <w:p w14:paraId="4DF71B4F" w14:textId="18AD8C93" w:rsidR="00794936" w:rsidRDefault="00C77335" w:rsidP="00C77335">
      <w:pPr>
        <w:pStyle w:val="NoSpacing"/>
        <w:spacing w:before="120" w:line="360" w:lineRule="auto"/>
        <w:ind w:left="720"/>
        <w:jc w:val="both"/>
        <w:rPr>
          <w:rFonts w:ascii="Times New Roman" w:hAnsi="Times New Roman"/>
          <w:lang w:val="nl-NL"/>
        </w:rPr>
      </w:pPr>
      <w:r w:rsidRPr="00C77335">
        <w:rPr>
          <w:rFonts w:ascii="Times New Roman" w:hAnsi="Times New Roman"/>
          <w:lang w:val="nl-NL"/>
        </w:rPr>
        <w:t>Tạ</w:t>
      </w:r>
      <w:r w:rsidR="00442557">
        <w:rPr>
          <w:rFonts w:ascii="Times New Roman" w:hAnsi="Times New Roman"/>
          <w:lang w:val="nl-NL"/>
        </w:rPr>
        <w:t>i</w:t>
      </w:r>
      <w:r w:rsidRPr="00C77335">
        <w:rPr>
          <w:rFonts w:ascii="Times New Roman" w:hAnsi="Times New Roman"/>
          <w:lang w:val="nl-NL"/>
        </w:rPr>
        <w:t xml:space="preserve"> thời điểm có phát sinh sai lệch, chúng tôi đã gửi thông báo đến CTQLQ và đề nghị CTQLQ</w:t>
      </w:r>
      <w:r>
        <w:rPr>
          <w:rFonts w:ascii="Times New Roman" w:hAnsi="Times New Roman"/>
          <w:lang w:val="nl-NL"/>
        </w:rPr>
        <w:t xml:space="preserve"> </w:t>
      </w:r>
      <w:r w:rsidRPr="00C77335">
        <w:rPr>
          <w:rFonts w:ascii="Times New Roman" w:hAnsi="Times New Roman"/>
          <w:lang w:val="nl-NL"/>
        </w:rPr>
        <w:t>điều chỉnh danh mục đầu t</w:t>
      </w:r>
      <w:r w:rsidRPr="00C77335">
        <w:rPr>
          <w:rFonts w:ascii="Times New Roman" w:hAnsi="Times New Roman" w:hint="eastAsia"/>
          <w:lang w:val="nl-NL"/>
        </w:rPr>
        <w:t>ư</w:t>
      </w:r>
      <w:r w:rsidRPr="00C77335">
        <w:rPr>
          <w:rFonts w:ascii="Times New Roman" w:hAnsi="Times New Roman"/>
          <w:lang w:val="nl-NL"/>
        </w:rPr>
        <w:t xml:space="preserve"> của Quỹ theo đúng thời hạn quy định tại Điều lệ Quỹ và Thông t</w:t>
      </w:r>
      <w:r w:rsidRPr="00C77335">
        <w:rPr>
          <w:rFonts w:ascii="Times New Roman" w:hAnsi="Times New Roman" w:hint="eastAsia"/>
          <w:lang w:val="nl-NL"/>
        </w:rPr>
        <w:t>ư</w:t>
      </w:r>
      <w:r w:rsidRPr="00C77335">
        <w:rPr>
          <w:rFonts w:ascii="Times New Roman" w:hAnsi="Times New Roman"/>
          <w:lang w:val="nl-NL"/>
        </w:rPr>
        <w:t xml:space="preserve"> 98.</w:t>
      </w:r>
      <w:r>
        <w:rPr>
          <w:rFonts w:ascii="Times New Roman" w:hAnsi="Times New Roman"/>
          <w:lang w:val="nl-NL"/>
        </w:rPr>
        <w:t xml:space="preserve"> Theo ghi nhận của chúng tôi tại thời điểm báo cáo, các sai lệch đã được CTQLQ điều chỉnh theo đúng thời hạn quy định tại Điều lệ Quỹ và Thông tư 98</w:t>
      </w:r>
      <w:r w:rsidR="00442557">
        <w:rPr>
          <w:rFonts w:ascii="Times New Roman" w:hAnsi="Times New Roman"/>
          <w:lang w:val="nl-NL"/>
        </w:rPr>
        <w:t>.</w:t>
      </w:r>
    </w:p>
    <w:p w14:paraId="4A153873" w14:textId="5B59F4B6" w:rsidR="00C77335" w:rsidRPr="00C77335" w:rsidRDefault="00F43CE8" w:rsidP="00C77335">
      <w:pPr>
        <w:pStyle w:val="NoSpacing"/>
        <w:spacing w:before="120" w:line="360" w:lineRule="auto"/>
        <w:ind w:left="720"/>
        <w:jc w:val="both"/>
        <w:rPr>
          <w:rFonts w:ascii="Times New Roman" w:hAnsi="Times New Roman"/>
          <w:i/>
          <w:iCs/>
          <w:lang w:val="nl-NL"/>
        </w:rPr>
      </w:pPr>
      <w:r w:rsidRPr="00690F50">
        <w:rPr>
          <w:rFonts w:ascii="Times New Roman" w:hAnsi="Times New Roman"/>
          <w:i/>
          <w:iCs/>
          <w:lang w:val="nl-NL"/>
        </w:rPr>
        <w:t xml:space="preserve">Dai-ichi Life Vietnam Fund Management Company Limited (“DFVN”) has complied with investment restrictions </w:t>
      </w:r>
      <w:r w:rsidRPr="0023437D">
        <w:rPr>
          <w:rFonts w:ascii="Times New Roman" w:hAnsi="Times New Roman"/>
          <w:i/>
          <w:iCs/>
          <w:lang w:val="nl-NL"/>
        </w:rPr>
        <w:t>of DFVN-CAF</w:t>
      </w:r>
      <w:r w:rsidRPr="00690F50">
        <w:rPr>
          <w:rFonts w:ascii="Times New Roman" w:hAnsi="Times New Roman"/>
          <w:i/>
          <w:iCs/>
          <w:lang w:val="nl-NL"/>
        </w:rPr>
        <w:t xml:space="preserve"> in accordance with prevailing securities regulatory documents about Open-ended fund, the Fund’s Charter, applicable laws and regulations;</w:t>
      </w:r>
      <w:r w:rsidR="00C77335" w:rsidRPr="00C77335">
        <w:t xml:space="preserve"> </w:t>
      </w:r>
      <w:r w:rsidR="00C77335" w:rsidRPr="00C77335">
        <w:rPr>
          <w:rFonts w:ascii="Times New Roman" w:hAnsi="Times New Roman"/>
          <w:i/>
          <w:iCs/>
          <w:lang w:val="nl-NL"/>
        </w:rPr>
        <w:t>except for deviations on investment restriction regarding the investment ratio of value of major investments in the fund’s investment portfolio was exceeded the maximum limit of 40% of the Fund’s total asset that stated in item 1.</w:t>
      </w:r>
      <w:r w:rsidR="00C77335">
        <w:rPr>
          <w:rFonts w:ascii="Times New Roman" w:hAnsi="Times New Roman"/>
          <w:i/>
          <w:iCs/>
          <w:lang w:val="nl-NL"/>
        </w:rPr>
        <w:t>g</w:t>
      </w:r>
      <w:r w:rsidR="00C77335" w:rsidRPr="00C77335">
        <w:rPr>
          <w:rFonts w:ascii="Times New Roman" w:hAnsi="Times New Roman"/>
          <w:i/>
          <w:iCs/>
          <w:lang w:val="nl-NL"/>
        </w:rPr>
        <w:t>, clause 9 of Fund Charter and item 4.e of the clause 35 of Circular No. 98/2020/TT-BTC (“Circular 98”): “Total value of major investments in the fund’s investment portfolio are not exceed 40% of total value of its assets, except bond funds”. The deviations were caused by proceeding valid payment of the Fund.</w:t>
      </w:r>
    </w:p>
    <w:p w14:paraId="6C074C96" w14:textId="0491BBFC" w:rsidR="00F43CE8" w:rsidRPr="00690F50" w:rsidRDefault="00C77335" w:rsidP="00C77335">
      <w:pPr>
        <w:pStyle w:val="NoSpacing"/>
        <w:spacing w:before="120" w:line="360" w:lineRule="auto"/>
        <w:ind w:left="720"/>
        <w:jc w:val="both"/>
        <w:rPr>
          <w:rFonts w:ascii="Times New Roman" w:hAnsi="Times New Roman"/>
          <w:i/>
          <w:iCs/>
          <w:lang w:val="nl-NL"/>
        </w:rPr>
      </w:pPr>
      <w:r w:rsidRPr="00C77335">
        <w:rPr>
          <w:rFonts w:ascii="Times New Roman" w:hAnsi="Times New Roman"/>
          <w:i/>
          <w:iCs/>
          <w:lang w:val="nl-NL"/>
        </w:rPr>
        <w:lastRenderedPageBreak/>
        <w:t xml:space="preserve">At the time that the deviations occurred, we notified </w:t>
      </w:r>
      <w:r>
        <w:rPr>
          <w:rFonts w:ascii="Times New Roman" w:hAnsi="Times New Roman"/>
          <w:i/>
          <w:iCs/>
          <w:lang w:val="nl-NL"/>
        </w:rPr>
        <w:t>DFVN</w:t>
      </w:r>
      <w:r w:rsidR="00442557">
        <w:rPr>
          <w:rFonts w:ascii="Times New Roman" w:hAnsi="Times New Roman"/>
          <w:i/>
          <w:iCs/>
          <w:lang w:val="nl-NL"/>
        </w:rPr>
        <w:t xml:space="preserve"> and requested to rectify</w:t>
      </w:r>
      <w:r w:rsidRPr="00C77335">
        <w:rPr>
          <w:rFonts w:ascii="Times New Roman" w:hAnsi="Times New Roman"/>
          <w:i/>
          <w:iCs/>
          <w:lang w:val="nl-NL"/>
        </w:rPr>
        <w:t xml:space="preserve"> the investment deviation to comply with the Fund Charter and Circular 98.</w:t>
      </w:r>
      <w:r>
        <w:rPr>
          <w:rFonts w:ascii="Times New Roman" w:hAnsi="Times New Roman"/>
          <w:i/>
          <w:iCs/>
          <w:lang w:val="nl-NL"/>
        </w:rPr>
        <w:t xml:space="preserve"> As at reporting date, the deviation was rectified in accordance with Fund Charter and Circular 98.</w:t>
      </w:r>
    </w:p>
    <w:p w14:paraId="66FFF1DC" w14:textId="66C48125" w:rsidR="00044F41" w:rsidRDefault="00044F41"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 xml:space="preserve">Việc định giá, đánh giá tài sản của Quỹ </w:t>
      </w:r>
      <w:r w:rsidR="000C1750" w:rsidRPr="002739C8">
        <w:rPr>
          <w:rFonts w:ascii="Times New Roman" w:hAnsi="Times New Roman"/>
          <w:lang w:val="nl-NL"/>
        </w:rPr>
        <w:t>DFVN-</w:t>
      </w:r>
      <w:r w:rsidR="0009451E" w:rsidRPr="002739C8">
        <w:rPr>
          <w:rFonts w:ascii="Times New Roman" w:hAnsi="Times New Roman"/>
          <w:lang w:val="nl-NL"/>
        </w:rPr>
        <w:t>CAF</w:t>
      </w:r>
      <w:r w:rsidRPr="002739C8">
        <w:rPr>
          <w:rFonts w:ascii="Times New Roman" w:hAnsi="Times New Roman"/>
          <w:lang w:val="nl-NL"/>
        </w:rPr>
        <w:t xml:space="preserve"> đã phù hợp với Điều lệ Quỹ, Bản cáo bạch của Quỹ và các văn bản pháp luật liên quan</w:t>
      </w:r>
      <w:r w:rsidR="0064561F" w:rsidRPr="002739C8">
        <w:rPr>
          <w:rFonts w:ascii="Times New Roman" w:hAnsi="Times New Roman"/>
          <w:lang w:val="nl-NL"/>
        </w:rPr>
        <w:t>;</w:t>
      </w:r>
    </w:p>
    <w:p w14:paraId="2497506E" w14:textId="30214DF7" w:rsidR="00F43CE8" w:rsidRPr="00690F50" w:rsidRDefault="00F43CE8" w:rsidP="00690F50">
      <w:pPr>
        <w:pStyle w:val="NoSpacing"/>
        <w:spacing w:before="120" w:line="360" w:lineRule="auto"/>
        <w:ind w:left="720"/>
        <w:jc w:val="both"/>
        <w:rPr>
          <w:rFonts w:ascii="Times New Roman" w:hAnsi="Times New Roman"/>
          <w:i/>
          <w:iCs/>
          <w:lang w:val="nl-NL"/>
        </w:rPr>
      </w:pPr>
      <w:r w:rsidRPr="00690F50">
        <w:rPr>
          <w:rFonts w:ascii="Times New Roman" w:hAnsi="Times New Roman"/>
          <w:i/>
          <w:iCs/>
          <w:lang w:val="nl-NL"/>
        </w:rPr>
        <w:t>Net asset value of DFVN-CAF is determined in line with the Fund’s Charter, Prospectus and applicable laws and regulations;</w:t>
      </w:r>
    </w:p>
    <w:p w14:paraId="25C98AE1" w14:textId="77777777" w:rsidR="00AC56BC" w:rsidRPr="00220F01" w:rsidRDefault="00AC56BC" w:rsidP="00AC56BC">
      <w:pPr>
        <w:pStyle w:val="NoSpacing"/>
        <w:numPr>
          <w:ilvl w:val="0"/>
          <w:numId w:val="1"/>
        </w:numPr>
        <w:spacing w:before="120" w:line="360" w:lineRule="auto"/>
        <w:jc w:val="both"/>
        <w:rPr>
          <w:rFonts w:ascii="Times New Roman" w:hAnsi="Times New Roman"/>
          <w:lang w:val="nl-NL"/>
        </w:rPr>
      </w:pPr>
      <w:bookmarkStart w:id="1" w:name="_Hlk195174055"/>
      <w:r w:rsidRPr="00220F01">
        <w:rPr>
          <w:rFonts w:ascii="Times New Roman" w:hAnsi="Times New Roman"/>
          <w:lang w:val="nl-NL"/>
        </w:rPr>
        <w:t>Phát hành và mua lại Chứng chỉ quỹ đã phù hợp với Điều lệ Quỹ, Bản cáo bạch của Quỹ và các văn bản pháp luật liên quan;</w:t>
      </w:r>
    </w:p>
    <w:p w14:paraId="3FE1A0FF" w14:textId="77777777" w:rsidR="00AC56BC" w:rsidRPr="00220F01" w:rsidRDefault="00AC56BC" w:rsidP="00AC56BC">
      <w:pPr>
        <w:pStyle w:val="NoSpacing"/>
        <w:spacing w:before="120" w:line="360" w:lineRule="auto"/>
        <w:ind w:left="720"/>
        <w:jc w:val="both"/>
        <w:rPr>
          <w:rFonts w:ascii="Times New Roman" w:hAnsi="Times New Roman"/>
          <w:i/>
          <w:iCs/>
          <w:lang w:val="nl-NL"/>
        </w:rPr>
      </w:pPr>
      <w:r w:rsidRPr="00220F01">
        <w:rPr>
          <w:rFonts w:ascii="Times New Roman" w:hAnsi="Times New Roman"/>
          <w:i/>
          <w:iCs/>
          <w:lang w:val="nl-NL"/>
        </w:rPr>
        <w:t>Subscription and redemption fund units are in accordance with Fund’s Charter, Prospectus and applicable laws and regulations;</w:t>
      </w:r>
    </w:p>
    <w:bookmarkEnd w:id="1"/>
    <w:p w14:paraId="5D02E453" w14:textId="059A2AC9" w:rsidR="002750E7" w:rsidRDefault="002750E7" w:rsidP="00D154EE">
      <w:pPr>
        <w:pStyle w:val="NoSpacing"/>
        <w:numPr>
          <w:ilvl w:val="0"/>
          <w:numId w:val="1"/>
        </w:numPr>
        <w:spacing w:before="120" w:line="360" w:lineRule="auto"/>
        <w:jc w:val="both"/>
        <w:rPr>
          <w:rFonts w:ascii="Times New Roman" w:hAnsi="Times New Roman"/>
          <w:lang w:val="nl-NL"/>
        </w:rPr>
      </w:pPr>
      <w:r w:rsidRPr="002739C8">
        <w:rPr>
          <w:rFonts w:ascii="Times New Roman" w:hAnsi="Times New Roman"/>
          <w:lang w:val="nl-NL"/>
        </w:rPr>
        <w:t xml:space="preserve">Trong </w:t>
      </w:r>
      <w:r w:rsidR="00D427A7" w:rsidRPr="002739C8">
        <w:rPr>
          <w:rFonts w:ascii="Times New Roman" w:hAnsi="Times New Roman"/>
          <w:lang w:val="nl-NL"/>
        </w:rPr>
        <w:t>kỳ</w:t>
      </w:r>
      <w:r w:rsidRPr="002739C8">
        <w:rPr>
          <w:rFonts w:ascii="Times New Roman" w:hAnsi="Times New Roman"/>
          <w:lang w:val="nl-NL"/>
        </w:rPr>
        <w:t>, Quỹ không thực hiện phân phối lợi nhuận cho nhà đầu tư</w:t>
      </w:r>
      <w:r w:rsidR="0064561F" w:rsidRPr="002739C8">
        <w:rPr>
          <w:rFonts w:ascii="Times New Roman" w:hAnsi="Times New Roman"/>
          <w:lang w:val="nl-NL"/>
        </w:rPr>
        <w:t xml:space="preserve">; </w:t>
      </w:r>
    </w:p>
    <w:p w14:paraId="05578FE7" w14:textId="06681CAB" w:rsidR="00F43CE8" w:rsidRPr="00690F50" w:rsidRDefault="00F43CE8" w:rsidP="00690F50">
      <w:pPr>
        <w:pStyle w:val="NoSpacing"/>
        <w:spacing w:before="120" w:line="360" w:lineRule="auto"/>
        <w:ind w:left="720"/>
        <w:jc w:val="both"/>
        <w:rPr>
          <w:rFonts w:ascii="Times New Roman" w:hAnsi="Times New Roman"/>
          <w:i/>
          <w:iCs/>
          <w:lang w:val="nl-NL"/>
        </w:rPr>
      </w:pPr>
      <w:r w:rsidRPr="00690F50">
        <w:rPr>
          <w:rFonts w:ascii="Times New Roman" w:hAnsi="Times New Roman"/>
          <w:i/>
          <w:iCs/>
          <w:lang w:val="nl-NL"/>
        </w:rPr>
        <w:t xml:space="preserve">In this period, the Fund did not pay dividend to its investors; </w:t>
      </w:r>
    </w:p>
    <w:p w14:paraId="089AB6B7" w14:textId="77777777" w:rsidR="00AC56BC" w:rsidRPr="00220F01" w:rsidRDefault="00AC56BC" w:rsidP="00AC56BC">
      <w:pPr>
        <w:spacing w:before="240" w:line="360" w:lineRule="auto"/>
        <w:rPr>
          <w:rFonts w:ascii="Times New Roman" w:hAnsi="Times New Roman"/>
          <w:sz w:val="22"/>
          <w:szCs w:val="22"/>
          <w:lang w:val="en-US"/>
        </w:rPr>
      </w:pPr>
      <w:bookmarkStart w:id="2" w:name="_Hlk195174581"/>
      <w:r w:rsidRPr="00220F01">
        <w:rPr>
          <w:rFonts w:ascii="Times New Roman" w:hAnsi="Times New Roman"/>
          <w:color w:val="000000"/>
          <w:sz w:val="22"/>
          <w:szCs w:val="22"/>
          <w:lang w:val="vi-VN"/>
        </w:rPr>
        <w:t xml:space="preserve">Thành phố Hồ Chí Minh, </w:t>
      </w:r>
      <w:r w:rsidRPr="00220F01">
        <w:rPr>
          <w:rFonts w:ascii="Times New Roman" w:hAnsi="Times New Roman"/>
          <w:sz w:val="22"/>
          <w:szCs w:val="22"/>
          <w:lang w:val="en-US"/>
        </w:rPr>
        <w:t>ngày 14 tháng 04 năm 2025</w:t>
      </w:r>
    </w:p>
    <w:p w14:paraId="326033C4" w14:textId="77777777" w:rsidR="00AC56BC" w:rsidRPr="00220F01" w:rsidRDefault="00AC56BC" w:rsidP="00AC56BC">
      <w:pPr>
        <w:pStyle w:val="BodyText"/>
        <w:jc w:val="left"/>
        <w:rPr>
          <w:rFonts w:ascii="Times New Roman" w:hAnsi="Times New Roman"/>
          <w:i/>
          <w:iCs/>
          <w:sz w:val="22"/>
          <w:szCs w:val="22"/>
          <w:lang w:val="it-IT"/>
        </w:rPr>
      </w:pPr>
      <w:r w:rsidRPr="00220F01">
        <w:rPr>
          <w:rFonts w:ascii="Times New Roman" w:hAnsi="Times New Roman"/>
          <w:i/>
          <w:iCs/>
          <w:sz w:val="22"/>
          <w:szCs w:val="22"/>
          <w:lang w:val="it-IT"/>
        </w:rPr>
        <w:t>Ho Chi Minh City, 14</w:t>
      </w:r>
      <w:r w:rsidRPr="00220F01">
        <w:rPr>
          <w:rFonts w:ascii="Times New Roman" w:hAnsi="Times New Roman"/>
          <w:i/>
          <w:iCs/>
          <w:sz w:val="22"/>
          <w:szCs w:val="22"/>
          <w:vertAlign w:val="superscript"/>
          <w:lang w:val="it-IT"/>
        </w:rPr>
        <w:t>th</w:t>
      </w:r>
      <w:r w:rsidRPr="00220F01">
        <w:rPr>
          <w:rFonts w:ascii="Times New Roman" w:hAnsi="Times New Roman"/>
          <w:i/>
          <w:iCs/>
          <w:sz w:val="22"/>
          <w:szCs w:val="22"/>
          <w:lang w:val="it-IT"/>
        </w:rPr>
        <w:t xml:space="preserve"> April 2025</w:t>
      </w:r>
    </w:p>
    <w:p w14:paraId="2FAEC344" w14:textId="77777777" w:rsidR="00AC56BC" w:rsidRPr="00220F01" w:rsidRDefault="00AC56BC" w:rsidP="00AC56BC">
      <w:pPr>
        <w:spacing w:before="240" w:line="360" w:lineRule="auto"/>
        <w:rPr>
          <w:rFonts w:ascii="Times New Roman" w:hAnsi="Times New Roman"/>
          <w:color w:val="000000"/>
          <w:sz w:val="22"/>
          <w:szCs w:val="22"/>
          <w:lang w:val="vi-VN"/>
        </w:rPr>
      </w:pPr>
      <w:r w:rsidRPr="00220F01">
        <w:rPr>
          <w:rFonts w:ascii="Times New Roman" w:hAnsi="Times New Roman"/>
          <w:color w:val="000000"/>
          <w:sz w:val="22"/>
          <w:szCs w:val="22"/>
          <w:lang w:val="vi-VN"/>
        </w:rPr>
        <w:t xml:space="preserve">Đại diện Ngân hàng Giám sát </w:t>
      </w:r>
    </w:p>
    <w:p w14:paraId="5E85D21B" w14:textId="77777777" w:rsidR="00AC56BC" w:rsidRPr="00220F01" w:rsidRDefault="00AC56BC" w:rsidP="00AC56BC">
      <w:pPr>
        <w:pStyle w:val="BodyText"/>
        <w:jc w:val="left"/>
        <w:rPr>
          <w:rFonts w:ascii="Times New Roman" w:hAnsi="Times New Roman"/>
          <w:i/>
          <w:iCs/>
          <w:sz w:val="22"/>
          <w:szCs w:val="22"/>
          <w:lang w:val="it-IT"/>
        </w:rPr>
      </w:pPr>
      <w:r w:rsidRPr="00220F01">
        <w:rPr>
          <w:rFonts w:ascii="Times New Roman" w:hAnsi="Times New Roman"/>
          <w:i/>
          <w:iCs/>
          <w:sz w:val="22"/>
          <w:szCs w:val="22"/>
          <w:lang w:val="it-IT"/>
        </w:rPr>
        <w:t>Representatives of the Supervisory Bank</w:t>
      </w:r>
    </w:p>
    <w:bookmarkEnd w:id="2"/>
    <w:p w14:paraId="5EDF746E" w14:textId="3D8277A1" w:rsidR="006E4A11" w:rsidRDefault="006E4A11" w:rsidP="00D154EE">
      <w:pPr>
        <w:spacing w:line="360" w:lineRule="auto"/>
        <w:rPr>
          <w:rFonts w:ascii="Times New Roman" w:hAnsi="Times New Roman"/>
          <w:color w:val="000000"/>
          <w:sz w:val="22"/>
          <w:szCs w:val="22"/>
        </w:rPr>
      </w:pPr>
    </w:p>
    <w:p w14:paraId="003A8235" w14:textId="77777777" w:rsidR="006E4A11" w:rsidRDefault="006E4A11" w:rsidP="00D154EE">
      <w:pPr>
        <w:spacing w:line="360" w:lineRule="auto"/>
        <w:rPr>
          <w:rFonts w:ascii="Times New Roman" w:hAnsi="Times New Roman"/>
          <w:color w:val="000000"/>
          <w:sz w:val="22"/>
          <w:szCs w:val="22"/>
        </w:rPr>
      </w:pPr>
    </w:p>
    <w:p w14:paraId="1933AEBA" w14:textId="6EC2D45C" w:rsidR="006E4A11" w:rsidRDefault="006E4A11" w:rsidP="00D154EE">
      <w:pPr>
        <w:spacing w:line="360" w:lineRule="auto"/>
        <w:rPr>
          <w:rFonts w:ascii="Times New Roman" w:hAnsi="Times New Roman"/>
          <w:color w:val="000000"/>
          <w:sz w:val="22"/>
          <w:szCs w:val="22"/>
        </w:rPr>
      </w:pPr>
    </w:p>
    <w:tbl>
      <w:tblPr>
        <w:tblW w:w="9540" w:type="dxa"/>
        <w:jc w:val="center"/>
        <w:tblLook w:val="01E0" w:firstRow="1" w:lastRow="1" w:firstColumn="1" w:lastColumn="1" w:noHBand="0" w:noVBand="0"/>
      </w:tblPr>
      <w:tblGrid>
        <w:gridCol w:w="3582"/>
        <w:gridCol w:w="918"/>
        <w:gridCol w:w="432"/>
        <w:gridCol w:w="4608"/>
      </w:tblGrid>
      <w:tr w:rsidR="004B3EE5" w:rsidRPr="005553DF" w14:paraId="689A8CFA" w14:textId="77777777" w:rsidTr="0039420B">
        <w:trPr>
          <w:jc w:val="center"/>
        </w:trPr>
        <w:tc>
          <w:tcPr>
            <w:tcW w:w="3582" w:type="dxa"/>
            <w:vAlign w:val="bottom"/>
          </w:tcPr>
          <w:p w14:paraId="047ADC98" w14:textId="77777777" w:rsidR="004B3EE5" w:rsidRPr="005553DF" w:rsidRDefault="004B3EE5" w:rsidP="0039420B">
            <w:pPr>
              <w:pBdr>
                <w:bottom w:val="single" w:sz="4" w:space="1" w:color="auto"/>
              </w:pBdr>
              <w:spacing w:line="360" w:lineRule="auto"/>
              <w:rPr>
                <w:rFonts w:ascii="Times New Roman" w:hAnsi="Times New Roman"/>
                <w:b/>
                <w:sz w:val="22"/>
                <w:szCs w:val="22"/>
              </w:rPr>
            </w:pPr>
          </w:p>
        </w:tc>
        <w:tc>
          <w:tcPr>
            <w:tcW w:w="1350" w:type="dxa"/>
            <w:gridSpan w:val="2"/>
            <w:vAlign w:val="bottom"/>
          </w:tcPr>
          <w:p w14:paraId="786D6BF0" w14:textId="77777777" w:rsidR="004B3EE5" w:rsidRPr="005553DF" w:rsidRDefault="004B3EE5" w:rsidP="0039420B">
            <w:pPr>
              <w:spacing w:line="360" w:lineRule="auto"/>
              <w:rPr>
                <w:rFonts w:ascii="Times New Roman" w:hAnsi="Times New Roman"/>
                <w:b/>
                <w:sz w:val="22"/>
                <w:szCs w:val="22"/>
              </w:rPr>
            </w:pPr>
          </w:p>
        </w:tc>
        <w:tc>
          <w:tcPr>
            <w:tcW w:w="4608" w:type="dxa"/>
            <w:vAlign w:val="bottom"/>
          </w:tcPr>
          <w:p w14:paraId="18D2C349" w14:textId="77777777" w:rsidR="004B3EE5" w:rsidRPr="005553DF" w:rsidRDefault="004B3EE5" w:rsidP="0039420B">
            <w:pPr>
              <w:pBdr>
                <w:bottom w:val="single" w:sz="4" w:space="1" w:color="auto"/>
              </w:pBdr>
              <w:spacing w:line="360" w:lineRule="auto"/>
              <w:rPr>
                <w:rFonts w:ascii="Times New Roman" w:hAnsi="Times New Roman"/>
                <w:b/>
                <w:sz w:val="22"/>
                <w:szCs w:val="22"/>
              </w:rPr>
            </w:pPr>
          </w:p>
        </w:tc>
      </w:tr>
      <w:tr w:rsidR="004B3EE5" w:rsidRPr="005553DF" w14:paraId="0D04067B" w14:textId="77777777" w:rsidTr="0039420B">
        <w:trPr>
          <w:jc w:val="center"/>
        </w:trPr>
        <w:tc>
          <w:tcPr>
            <w:tcW w:w="4500" w:type="dxa"/>
            <w:gridSpan w:val="2"/>
          </w:tcPr>
          <w:p w14:paraId="5F06479A" w14:textId="7F809D4D" w:rsidR="00BB7FF2" w:rsidRPr="00690F50" w:rsidRDefault="004B3EE5" w:rsidP="00AC56BC">
            <w:pPr>
              <w:tabs>
                <w:tab w:val="right" w:pos="3060"/>
                <w:tab w:val="left" w:pos="4770"/>
              </w:tabs>
              <w:spacing w:line="360" w:lineRule="auto"/>
              <w:ind w:left="-108"/>
              <w:rPr>
                <w:rFonts w:ascii="Times New Roman" w:hAnsi="Times New Roman"/>
                <w:i/>
                <w:iCs/>
                <w:sz w:val="22"/>
                <w:szCs w:val="22"/>
              </w:rPr>
            </w:pPr>
            <w:r>
              <w:rPr>
                <w:rFonts w:ascii="Times New Roman" w:hAnsi="Times New Roman"/>
                <w:sz w:val="22"/>
                <w:szCs w:val="22"/>
                <w:lang w:val="en-US"/>
              </w:rPr>
              <w:t xml:space="preserve"> </w:t>
            </w:r>
            <w:r w:rsidR="00FB2661">
              <w:rPr>
                <w:rFonts w:ascii="Times New Roman" w:hAnsi="Times New Roman"/>
                <w:sz w:val="22"/>
                <w:szCs w:val="22"/>
              </w:rPr>
              <w:t>Võ Hồng Nhung</w:t>
            </w:r>
          </w:p>
          <w:p w14:paraId="2531A7DA" w14:textId="1EA7F792" w:rsidR="004B3EE5" w:rsidRDefault="004B3EE5" w:rsidP="0039420B">
            <w:pPr>
              <w:tabs>
                <w:tab w:val="right" w:pos="3060"/>
                <w:tab w:val="left" w:pos="4770"/>
              </w:tabs>
              <w:spacing w:line="360" w:lineRule="auto"/>
              <w:ind w:left="-108"/>
              <w:rPr>
                <w:rFonts w:ascii="Times New Roman" w:hAnsi="Times New Roman"/>
                <w:sz w:val="22"/>
                <w:szCs w:val="22"/>
              </w:rPr>
            </w:pPr>
            <w:r w:rsidRPr="005553DF">
              <w:rPr>
                <w:rFonts w:ascii="Times New Roman" w:hAnsi="Times New Roman"/>
                <w:sz w:val="22"/>
                <w:szCs w:val="22"/>
              </w:rPr>
              <w:t xml:space="preserve"> </w:t>
            </w:r>
            <w:r w:rsidR="00FB2661">
              <w:rPr>
                <w:rFonts w:ascii="Times New Roman" w:hAnsi="Times New Roman"/>
                <w:sz w:val="22"/>
                <w:szCs w:val="22"/>
              </w:rPr>
              <w:t xml:space="preserve">Bộ phận </w:t>
            </w:r>
            <w:r w:rsidR="0077177B">
              <w:rPr>
                <w:rFonts w:ascii="Times New Roman" w:hAnsi="Times New Roman"/>
                <w:sz w:val="22"/>
                <w:szCs w:val="22"/>
              </w:rPr>
              <w:t>Ngân h</w:t>
            </w:r>
            <w:r w:rsidR="00721E09">
              <w:rPr>
                <w:rFonts w:ascii="Times New Roman" w:hAnsi="Times New Roman"/>
                <w:sz w:val="22"/>
                <w:szCs w:val="22"/>
              </w:rPr>
              <w:t>à</w:t>
            </w:r>
            <w:r w:rsidR="0077177B">
              <w:rPr>
                <w:rFonts w:ascii="Times New Roman" w:hAnsi="Times New Roman"/>
                <w:sz w:val="22"/>
                <w:szCs w:val="22"/>
              </w:rPr>
              <w:t>ng Giám sát</w:t>
            </w:r>
          </w:p>
          <w:p w14:paraId="7D010B3E" w14:textId="57B202A6" w:rsidR="004B3EE5" w:rsidRPr="00C77335" w:rsidRDefault="00BB7FF2" w:rsidP="00C77335">
            <w:pPr>
              <w:tabs>
                <w:tab w:val="right" w:pos="3060"/>
                <w:tab w:val="left" w:pos="4770"/>
              </w:tabs>
              <w:spacing w:line="360" w:lineRule="auto"/>
              <w:ind w:left="-108"/>
              <w:rPr>
                <w:rFonts w:ascii="Times New Roman" w:hAnsi="Times New Roman"/>
                <w:i/>
                <w:iCs/>
                <w:sz w:val="22"/>
                <w:szCs w:val="22"/>
              </w:rPr>
            </w:pPr>
            <w:r w:rsidRPr="00690F50">
              <w:rPr>
                <w:rFonts w:ascii="Times New Roman" w:hAnsi="Times New Roman"/>
                <w:i/>
                <w:iCs/>
                <w:sz w:val="22"/>
                <w:szCs w:val="22"/>
              </w:rPr>
              <w:t xml:space="preserve"> Supervisory Bank Manager</w:t>
            </w:r>
          </w:p>
        </w:tc>
        <w:tc>
          <w:tcPr>
            <w:tcW w:w="432" w:type="dxa"/>
          </w:tcPr>
          <w:p w14:paraId="2C193A71" w14:textId="77777777" w:rsidR="004B3EE5" w:rsidRPr="005553DF" w:rsidRDefault="004B3EE5" w:rsidP="0039420B">
            <w:pPr>
              <w:spacing w:line="360" w:lineRule="auto"/>
              <w:ind w:left="539" w:right="812"/>
              <w:rPr>
                <w:rFonts w:ascii="Times New Roman" w:hAnsi="Times New Roman"/>
                <w:sz w:val="22"/>
                <w:szCs w:val="22"/>
              </w:rPr>
            </w:pPr>
          </w:p>
        </w:tc>
        <w:tc>
          <w:tcPr>
            <w:tcW w:w="4608" w:type="dxa"/>
          </w:tcPr>
          <w:p w14:paraId="320A6FFF" w14:textId="21528ECE" w:rsidR="00BB7FF2" w:rsidRPr="00690F50" w:rsidRDefault="004B3EE5" w:rsidP="00AC56BC">
            <w:pPr>
              <w:tabs>
                <w:tab w:val="right" w:pos="3060"/>
                <w:tab w:val="left" w:pos="4770"/>
              </w:tabs>
              <w:spacing w:line="360" w:lineRule="auto"/>
              <w:ind w:left="-108"/>
              <w:rPr>
                <w:rFonts w:ascii="Times New Roman" w:hAnsi="Times New Roman"/>
                <w:i/>
                <w:iCs/>
                <w:sz w:val="22"/>
                <w:szCs w:val="22"/>
              </w:rPr>
            </w:pPr>
            <w:r>
              <w:rPr>
                <w:rFonts w:ascii="Times New Roman" w:hAnsi="Times New Roman"/>
                <w:sz w:val="22"/>
                <w:szCs w:val="22"/>
              </w:rPr>
              <w:t xml:space="preserve"> </w:t>
            </w:r>
            <w:r w:rsidR="004E0242">
              <w:rPr>
                <w:rFonts w:ascii="Times New Roman" w:hAnsi="Times New Roman"/>
                <w:sz w:val="22"/>
                <w:szCs w:val="22"/>
              </w:rPr>
              <w:t>Nguyễn Phương Thảo</w:t>
            </w:r>
          </w:p>
          <w:p w14:paraId="1C42F8DC" w14:textId="744ED359" w:rsidR="0077177B" w:rsidRDefault="0077177B" w:rsidP="0077177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rPr>
              <w:t xml:space="preserve"> Bộ phận Ngân h</w:t>
            </w:r>
            <w:r w:rsidR="00721E09">
              <w:rPr>
                <w:rFonts w:ascii="Times New Roman" w:hAnsi="Times New Roman"/>
                <w:sz w:val="22"/>
                <w:szCs w:val="22"/>
              </w:rPr>
              <w:t>à</w:t>
            </w:r>
            <w:r>
              <w:rPr>
                <w:rFonts w:ascii="Times New Roman" w:hAnsi="Times New Roman"/>
                <w:sz w:val="22"/>
                <w:szCs w:val="22"/>
              </w:rPr>
              <w:t>ng Giám sát</w:t>
            </w:r>
          </w:p>
          <w:p w14:paraId="3E097CC2" w14:textId="29AAFB41" w:rsidR="004B3EE5" w:rsidRPr="005553DF" w:rsidRDefault="00BB7FF2" w:rsidP="00C77335">
            <w:pPr>
              <w:tabs>
                <w:tab w:val="right" w:pos="3060"/>
                <w:tab w:val="left" w:pos="4770"/>
              </w:tabs>
              <w:spacing w:line="360" w:lineRule="auto"/>
              <w:ind w:left="-108"/>
              <w:rPr>
                <w:rFonts w:ascii="Times New Roman" w:hAnsi="Times New Roman"/>
                <w:sz w:val="22"/>
                <w:szCs w:val="22"/>
              </w:rPr>
            </w:pPr>
            <w:r w:rsidRPr="00690F50">
              <w:rPr>
                <w:rFonts w:ascii="Times New Roman" w:hAnsi="Times New Roman"/>
                <w:i/>
                <w:iCs/>
                <w:sz w:val="22"/>
                <w:szCs w:val="22"/>
              </w:rPr>
              <w:t xml:space="preserve"> Supervisory Bank Assistant Manager</w:t>
            </w:r>
          </w:p>
        </w:tc>
      </w:tr>
    </w:tbl>
    <w:p w14:paraId="7D60EA7B" w14:textId="0A106E7E" w:rsidR="002F1409" w:rsidRDefault="002F1409" w:rsidP="00D154EE">
      <w:pPr>
        <w:spacing w:line="360" w:lineRule="auto"/>
        <w:rPr>
          <w:rFonts w:ascii="Times New Roman" w:hAnsi="Times New Roman"/>
          <w:sz w:val="22"/>
          <w:szCs w:val="22"/>
        </w:rPr>
      </w:pPr>
    </w:p>
    <w:sectPr w:rsidR="002F1409">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9D906" w14:textId="77777777" w:rsidR="00B33B7C" w:rsidRDefault="00B33B7C" w:rsidP="00044F41">
      <w:r>
        <w:separator/>
      </w:r>
    </w:p>
  </w:endnote>
  <w:endnote w:type="continuationSeparator" w:id="0">
    <w:p w14:paraId="1C2AE02F" w14:textId="77777777" w:rsidR="00B33B7C" w:rsidRDefault="00B33B7C" w:rsidP="000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BF8D" w14:textId="77777777" w:rsidR="00044F41" w:rsidRDefault="00044F41">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F4C4" w14:textId="676FA052" w:rsidR="00044F41" w:rsidRDefault="0024247D">
    <w:pPr>
      <w:pStyle w:val="Footer"/>
    </w:pPr>
    <w:r>
      <w:rPr>
        <w:noProof/>
        <w:lang w:val="en-US"/>
      </w:rPr>
      <mc:AlternateContent>
        <mc:Choice Requires="wps">
          <w:drawing>
            <wp:anchor distT="0" distB="0" distL="114300" distR="114300" simplePos="0" relativeHeight="251659264" behindDoc="0" locked="0" layoutInCell="0" allowOverlap="1" wp14:anchorId="406656AE" wp14:editId="6D7764D7">
              <wp:simplePos x="0" y="0"/>
              <wp:positionH relativeFrom="page">
                <wp:posOffset>0</wp:posOffset>
              </wp:positionH>
              <wp:positionV relativeFrom="page">
                <wp:posOffset>9594850</wp:posOffset>
              </wp:positionV>
              <wp:extent cx="7772400" cy="273050"/>
              <wp:effectExtent l="0" t="0" r="0" b="12700"/>
              <wp:wrapNone/>
              <wp:docPr id="1" name="MSIPCM32e94937bd2142427cde64e4" descr="{&quot;HashCode&quot;:-2047107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21DA7" w14:textId="4F2A5E29" w:rsidR="0024247D" w:rsidRPr="00442557" w:rsidRDefault="00442557" w:rsidP="00442557">
                          <w:pPr>
                            <w:jc w:val="center"/>
                            <w:rPr>
                              <w:rFonts w:ascii="Calibri" w:hAnsi="Calibri" w:cs="Calibri"/>
                              <w:color w:val="000000"/>
                            </w:rPr>
                          </w:pPr>
                          <w:r w:rsidRPr="00442557">
                            <w:rPr>
                              <w:rFonts w:ascii="Calibri" w:hAnsi="Calibri" w:cs="Calibri"/>
                              <w:color w:val="000000"/>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06656AE" id="_x0000_t202" coordsize="21600,21600" o:spt="202" path="m,l,21600r21600,l21600,xe">
              <v:stroke joinstyle="miter"/>
              <v:path gradientshapeok="t" o:connecttype="rect"/>
            </v:shapetype>
            <v:shape id="MSIPCM32e94937bd2142427cde64e4" o:spid="_x0000_s1026" type="#_x0000_t202" alt="{&quot;HashCode&quot;:-204710794,&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" o:allowincell="f" filled="f" stroked="f" strokeweight=".5pt">
              <v:textbox inset=",0,20pt,0">
                <w:txbxContent>
                  <w:p w14:paraId="6A121DA7" w14:textId="4F2A5E29" w:rsidR="0024247D" w:rsidRPr="00442557" w:rsidRDefault="00442557" w:rsidP="00442557">
                    <w:pPr>
                      <w:jc w:val="center"/>
                      <w:rPr>
                        <w:rFonts w:ascii="Calibri" w:hAnsi="Calibri" w:cs="Calibri"/>
                        <w:color w:val="000000"/>
                      </w:rPr>
                    </w:pPr>
                    <w:r w:rsidRPr="00442557">
                      <w:rPr>
                        <w:rFonts w:ascii="Calibri" w:hAnsi="Calibri" w:cs="Calibri"/>
                        <w:color w:val="0000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BEA8" w14:textId="77777777" w:rsidR="00044F41" w:rsidRDefault="00044F41">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F74E9" w14:textId="77777777" w:rsidR="00B33B7C" w:rsidRDefault="00B33B7C" w:rsidP="00044F41">
      <w:r>
        <w:separator/>
      </w:r>
    </w:p>
  </w:footnote>
  <w:footnote w:type="continuationSeparator" w:id="0">
    <w:p w14:paraId="581CA136" w14:textId="77777777" w:rsidR="00B33B7C" w:rsidRDefault="00B33B7C" w:rsidP="0004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E09"/>
    <w:multiLevelType w:val="hybridMultilevel"/>
    <w:tmpl w:val="4322C57E"/>
    <w:lvl w:ilvl="0" w:tplc="1EA0523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6395B"/>
    <w:multiLevelType w:val="hybridMultilevel"/>
    <w:tmpl w:val="0D96B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C72A7"/>
    <w:multiLevelType w:val="hybridMultilevel"/>
    <w:tmpl w:val="92F42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41"/>
    <w:rsid w:val="00014323"/>
    <w:rsid w:val="00017E64"/>
    <w:rsid w:val="0002054A"/>
    <w:rsid w:val="0002350F"/>
    <w:rsid w:val="00044F41"/>
    <w:rsid w:val="0009451E"/>
    <w:rsid w:val="000C1750"/>
    <w:rsid w:val="000C62F8"/>
    <w:rsid w:val="000D0712"/>
    <w:rsid w:val="00106037"/>
    <w:rsid w:val="0013276A"/>
    <w:rsid w:val="00156F8E"/>
    <w:rsid w:val="001727D7"/>
    <w:rsid w:val="001E50A0"/>
    <w:rsid w:val="001F31F7"/>
    <w:rsid w:val="00233D5E"/>
    <w:rsid w:val="0023437D"/>
    <w:rsid w:val="0024247D"/>
    <w:rsid w:val="002739C8"/>
    <w:rsid w:val="002750E7"/>
    <w:rsid w:val="0029347D"/>
    <w:rsid w:val="002943DA"/>
    <w:rsid w:val="002A7301"/>
    <w:rsid w:val="002F1409"/>
    <w:rsid w:val="00352E67"/>
    <w:rsid w:val="00357CB6"/>
    <w:rsid w:val="00363D76"/>
    <w:rsid w:val="00367C2F"/>
    <w:rsid w:val="003F26E7"/>
    <w:rsid w:val="004266C7"/>
    <w:rsid w:val="004337E0"/>
    <w:rsid w:val="00442557"/>
    <w:rsid w:val="00450D12"/>
    <w:rsid w:val="00470608"/>
    <w:rsid w:val="00492A07"/>
    <w:rsid w:val="004A02BE"/>
    <w:rsid w:val="004A5A09"/>
    <w:rsid w:val="004B3EE5"/>
    <w:rsid w:val="004B54BE"/>
    <w:rsid w:val="004E0242"/>
    <w:rsid w:val="004E271B"/>
    <w:rsid w:val="004E730F"/>
    <w:rsid w:val="005320C2"/>
    <w:rsid w:val="00532953"/>
    <w:rsid w:val="00537A0A"/>
    <w:rsid w:val="005A4DC8"/>
    <w:rsid w:val="005B1F7C"/>
    <w:rsid w:val="005C6478"/>
    <w:rsid w:val="005E2C9D"/>
    <w:rsid w:val="005F06DF"/>
    <w:rsid w:val="00617975"/>
    <w:rsid w:val="00627A08"/>
    <w:rsid w:val="00635FE1"/>
    <w:rsid w:val="0064561F"/>
    <w:rsid w:val="00672D23"/>
    <w:rsid w:val="00690F50"/>
    <w:rsid w:val="006C0946"/>
    <w:rsid w:val="006C48C2"/>
    <w:rsid w:val="006E4A11"/>
    <w:rsid w:val="0071307B"/>
    <w:rsid w:val="0071799D"/>
    <w:rsid w:val="00721E09"/>
    <w:rsid w:val="00744E1B"/>
    <w:rsid w:val="0076100F"/>
    <w:rsid w:val="00765FEE"/>
    <w:rsid w:val="0077177B"/>
    <w:rsid w:val="00783364"/>
    <w:rsid w:val="0079364B"/>
    <w:rsid w:val="00794936"/>
    <w:rsid w:val="007A566C"/>
    <w:rsid w:val="007A62CC"/>
    <w:rsid w:val="007F69C5"/>
    <w:rsid w:val="00802672"/>
    <w:rsid w:val="00803D4C"/>
    <w:rsid w:val="00821C11"/>
    <w:rsid w:val="00836B7A"/>
    <w:rsid w:val="00893EE4"/>
    <w:rsid w:val="008A3362"/>
    <w:rsid w:val="008B1700"/>
    <w:rsid w:val="0092459F"/>
    <w:rsid w:val="009464EB"/>
    <w:rsid w:val="00982AAB"/>
    <w:rsid w:val="009C1621"/>
    <w:rsid w:val="009F1ACC"/>
    <w:rsid w:val="009F4355"/>
    <w:rsid w:val="00A13402"/>
    <w:rsid w:val="00A137C9"/>
    <w:rsid w:val="00A21586"/>
    <w:rsid w:val="00A92D14"/>
    <w:rsid w:val="00AA76A5"/>
    <w:rsid w:val="00AB7161"/>
    <w:rsid w:val="00AC56BC"/>
    <w:rsid w:val="00AD1580"/>
    <w:rsid w:val="00AD629A"/>
    <w:rsid w:val="00B11CF7"/>
    <w:rsid w:val="00B2382B"/>
    <w:rsid w:val="00B258F4"/>
    <w:rsid w:val="00B3303D"/>
    <w:rsid w:val="00B33B7C"/>
    <w:rsid w:val="00B535B9"/>
    <w:rsid w:val="00B538FC"/>
    <w:rsid w:val="00BB7FF2"/>
    <w:rsid w:val="00BC17A5"/>
    <w:rsid w:val="00BC70ED"/>
    <w:rsid w:val="00BE51EF"/>
    <w:rsid w:val="00C22A06"/>
    <w:rsid w:val="00C30C08"/>
    <w:rsid w:val="00C77335"/>
    <w:rsid w:val="00C93942"/>
    <w:rsid w:val="00CE68D5"/>
    <w:rsid w:val="00D154EE"/>
    <w:rsid w:val="00D17E4B"/>
    <w:rsid w:val="00D427A7"/>
    <w:rsid w:val="00D42DFE"/>
    <w:rsid w:val="00D67329"/>
    <w:rsid w:val="00E14BE7"/>
    <w:rsid w:val="00E27C26"/>
    <w:rsid w:val="00E5689E"/>
    <w:rsid w:val="00E64FA9"/>
    <w:rsid w:val="00EF52CF"/>
    <w:rsid w:val="00F0343A"/>
    <w:rsid w:val="00F07C4D"/>
    <w:rsid w:val="00F41158"/>
    <w:rsid w:val="00F43CE8"/>
    <w:rsid w:val="00F66282"/>
    <w:rsid w:val="00F93807"/>
    <w:rsid w:val="00FB2661"/>
    <w:rsid w:val="00FE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20736"/>
  <w15:chartTrackingRefBased/>
  <w15:docId w15:val="{E65CC7B1-39FB-45CD-A8DD-BF2FD6E8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944"/>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4F41"/>
  </w:style>
  <w:style w:type="character" w:customStyle="1" w:styleId="BodyTextChar">
    <w:name w:val="Body Text Char"/>
    <w:basedOn w:val="DefaultParagraphFont"/>
    <w:link w:val="BodyText"/>
    <w:rsid w:val="00044F41"/>
    <w:rPr>
      <w:rFonts w:ascii="VNI-Times" w:eastAsia="Times New Roman" w:hAnsi="VNI-Times" w:cs="Times New Roman"/>
      <w:sz w:val="20"/>
      <w:szCs w:val="20"/>
      <w:lang w:val="en-GB"/>
    </w:rPr>
  </w:style>
  <w:style w:type="paragraph" w:styleId="ListParagraph">
    <w:name w:val="List Paragraph"/>
    <w:basedOn w:val="Normal"/>
    <w:link w:val="ListParagraphChar"/>
    <w:uiPriority w:val="99"/>
    <w:qFormat/>
    <w:rsid w:val="00044F41"/>
    <w:pPr>
      <w:overflowPunct/>
      <w:autoSpaceDE/>
      <w:autoSpaceDN/>
      <w:adjustRightInd/>
      <w:spacing w:after="200" w:line="276" w:lineRule="auto"/>
      <w:ind w:left="720"/>
      <w:contextualSpacing/>
      <w:jc w:val="left"/>
      <w:textAlignment w:val="auto"/>
    </w:pPr>
    <w:rPr>
      <w:rFonts w:ascii="Calibri" w:eastAsia="Calibri" w:hAnsi="Calibri"/>
      <w:sz w:val="22"/>
      <w:szCs w:val="22"/>
      <w:lang w:val="en-US"/>
    </w:rPr>
  </w:style>
  <w:style w:type="paragraph" w:styleId="NoSpacing">
    <w:name w:val="No Spacing"/>
    <w:uiPriority w:val="1"/>
    <w:qFormat/>
    <w:rsid w:val="00044F4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044F41"/>
    <w:rPr>
      <w:rFonts w:ascii="Calibri" w:eastAsia="Calibri" w:hAnsi="Calibri" w:cs="Times New Roman"/>
    </w:rPr>
  </w:style>
  <w:style w:type="paragraph" w:styleId="Header">
    <w:name w:val="header"/>
    <w:basedOn w:val="Normal"/>
    <w:link w:val="HeaderChar"/>
    <w:uiPriority w:val="99"/>
    <w:unhideWhenUsed/>
    <w:rsid w:val="00044F41"/>
    <w:pPr>
      <w:tabs>
        <w:tab w:val="center" w:pos="4680"/>
        <w:tab w:val="right" w:pos="9360"/>
      </w:tabs>
    </w:pPr>
  </w:style>
  <w:style w:type="character" w:customStyle="1" w:styleId="HeaderChar">
    <w:name w:val="Header Char"/>
    <w:basedOn w:val="DefaultParagraphFont"/>
    <w:link w:val="Header"/>
    <w:uiPriority w:val="99"/>
    <w:rsid w:val="00044F41"/>
    <w:rPr>
      <w:rFonts w:ascii="VNI-Times" w:eastAsia="Times New Roman" w:hAnsi="VNI-Times" w:cs="Times New Roman"/>
      <w:sz w:val="20"/>
      <w:szCs w:val="20"/>
      <w:lang w:val="en-GB"/>
    </w:rPr>
  </w:style>
  <w:style w:type="paragraph" w:styleId="Footer">
    <w:name w:val="footer"/>
    <w:basedOn w:val="Normal"/>
    <w:link w:val="FooterChar"/>
    <w:uiPriority w:val="99"/>
    <w:unhideWhenUsed/>
    <w:rsid w:val="00044F41"/>
    <w:pPr>
      <w:tabs>
        <w:tab w:val="center" w:pos="4680"/>
        <w:tab w:val="right" w:pos="9360"/>
      </w:tabs>
    </w:pPr>
  </w:style>
  <w:style w:type="character" w:customStyle="1" w:styleId="FooterChar">
    <w:name w:val="Footer Char"/>
    <w:basedOn w:val="DefaultParagraphFont"/>
    <w:link w:val="Footer"/>
    <w:uiPriority w:val="99"/>
    <w:rsid w:val="00044F41"/>
    <w:rPr>
      <w:rFonts w:ascii="VNI-Times" w:eastAsia="Times New Roman" w:hAnsi="VNI-Times" w:cs="Times New Roman"/>
      <w:sz w:val="20"/>
      <w:szCs w:val="20"/>
      <w:lang w:val="en-GB"/>
    </w:rPr>
  </w:style>
  <w:style w:type="paragraph" w:customStyle="1" w:styleId="Auditreporttitle">
    <w:name w:val="Audit report title"/>
    <w:basedOn w:val="Normal"/>
    <w:rsid w:val="001727D7"/>
    <w:pPr>
      <w:keepLines/>
    </w:pPr>
    <w:rPr>
      <w:rFonts w:ascii="Times New Roman" w:hAnsi="Times New Roman"/>
      <w:b/>
      <w:caps/>
      <w:sz w:val="24"/>
    </w:rPr>
  </w:style>
  <w:style w:type="character" w:styleId="CommentReference">
    <w:name w:val="annotation reference"/>
    <w:basedOn w:val="DefaultParagraphFont"/>
    <w:uiPriority w:val="99"/>
    <w:semiHidden/>
    <w:unhideWhenUsed/>
    <w:rsid w:val="00821C11"/>
    <w:rPr>
      <w:sz w:val="16"/>
      <w:szCs w:val="16"/>
    </w:rPr>
  </w:style>
  <w:style w:type="paragraph" w:styleId="CommentText">
    <w:name w:val="annotation text"/>
    <w:basedOn w:val="Normal"/>
    <w:link w:val="CommentTextChar"/>
    <w:uiPriority w:val="99"/>
    <w:unhideWhenUsed/>
    <w:rsid w:val="00821C11"/>
  </w:style>
  <w:style w:type="character" w:customStyle="1" w:styleId="CommentTextChar">
    <w:name w:val="Comment Text Char"/>
    <w:basedOn w:val="DefaultParagraphFont"/>
    <w:link w:val="CommentText"/>
    <w:uiPriority w:val="99"/>
    <w:rsid w:val="00821C11"/>
    <w:rPr>
      <w:rFonts w:ascii="VNI-Times" w:eastAsia="Times New Roman" w:hAnsi="VN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1C11"/>
    <w:rPr>
      <w:b/>
      <w:bCs/>
    </w:rPr>
  </w:style>
  <w:style w:type="character" w:customStyle="1" w:styleId="CommentSubjectChar">
    <w:name w:val="Comment Subject Char"/>
    <w:basedOn w:val="CommentTextChar"/>
    <w:link w:val="CommentSubject"/>
    <w:uiPriority w:val="99"/>
    <w:semiHidden/>
    <w:rsid w:val="00821C11"/>
    <w:rPr>
      <w:rFonts w:ascii="VNI-Times" w:eastAsia="Times New Roman" w:hAnsi="VNI-Times" w:cs="Times New Roman"/>
      <w:b/>
      <w:bCs/>
      <w:sz w:val="20"/>
      <w:szCs w:val="20"/>
      <w:lang w:val="en-GB"/>
    </w:rPr>
  </w:style>
  <w:style w:type="paragraph" w:styleId="BalloonText">
    <w:name w:val="Balloon Text"/>
    <w:basedOn w:val="Normal"/>
    <w:link w:val="BalloonTextChar"/>
    <w:uiPriority w:val="99"/>
    <w:semiHidden/>
    <w:unhideWhenUsed/>
    <w:rsid w:val="00821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11"/>
    <w:rPr>
      <w:rFonts w:ascii="Segoe UI" w:eastAsia="Times New Roman" w:hAnsi="Segoe UI" w:cs="Segoe UI"/>
      <w:sz w:val="18"/>
      <w:szCs w:val="18"/>
      <w:lang w:val="en-GB"/>
    </w:rPr>
  </w:style>
  <w:style w:type="paragraph" w:styleId="Revision">
    <w:name w:val="Revision"/>
    <w:hidden/>
    <w:uiPriority w:val="99"/>
    <w:semiHidden/>
    <w:rsid w:val="009F1ACC"/>
    <w:pPr>
      <w:spacing w:after="0" w:line="240" w:lineRule="auto"/>
    </w:pPr>
    <w:rPr>
      <w:rFonts w:ascii="VNI-Times" w:eastAsia="Times New Roman" w:hAnsi="VN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ehg5eSKn4JW0rE1srPRYTmSh39CPtVitH+zOEodnYgw=</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56mIa6rwKN/9cMYtRNAajdb4Zmm2+Gy7fOSDohpZXcY=</DigestValue>
    </Reference>
  </SignedInfo>
  <SignatureValue>FKeF765U2rd7xqesmsBTCaW3DMzqZxxyLcLDdr1r9qwSiphjBp51XjN8VLf973cUjJyNiyv03MN7
TT03+od3DW/vnsa78wtmPwdLPVoZKhOGC5ruASkGAWhoWKq7kwDwWvCQFo4Ol2duMKdftNOtBGWR
T0J27awbohRjN90pDnEV77tfdEy3XoclRjUJU0gJ3h7tzf1wewYYxDcPXyk+9gHJSTogGIRh/sps
mnuC+4cGnmkgdfg5haIacjXXk8eARcOD5AFtjuu3vCJcNDt0nuwYqZ7yl/3ykGNbvbX+6OCetNu+
C/+nzIQjY9iPta6d6VMO0yi3FDS6gJMRQ4QSkg==</SignatureValue>
  <KeyInfo>
    <X509Data>
      <X509Certificate>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cfwTrVd+QZfDLOnbAfepVuLqtTilZPBbb+l/yefjmUg=</DigestValue>
      </Reference>
      <Reference URI="/word/document.xml?ContentType=application/vnd.openxmlformats-officedocument.wordprocessingml.document.main+xml">
        <DigestMethod Algorithm="http://www.w3.org/2001/04/xmlenc#sha256"/>
        <DigestValue>GvSAAzLjOd8zu8nJEKSFiTeovBQ8h3svzvEiMXnuUpo=</DigestValue>
      </Reference>
      <Reference URI="/word/endnotes.xml?ContentType=application/vnd.openxmlformats-officedocument.wordprocessingml.endnotes+xml">
        <DigestMethod Algorithm="http://www.w3.org/2001/04/xmlenc#sha256"/>
        <DigestValue>Zi3n2Ukk5MmzfoperlEolRqNnIsqyRGhXf1uywAfdEg=</DigestValue>
      </Reference>
      <Reference URI="/word/fontTable.xml?ContentType=application/vnd.openxmlformats-officedocument.wordprocessingml.fontTable+xml">
        <DigestMethod Algorithm="http://www.w3.org/2001/04/xmlenc#sha256"/>
        <DigestValue>uMZYVm8B3BF69E7yXqhJzRe9dyttjiRep4/y2qdOdRw=</DigestValue>
      </Reference>
      <Reference URI="/word/footer1.xml?ContentType=application/vnd.openxmlformats-officedocument.wordprocessingml.footer+xml">
        <DigestMethod Algorithm="http://www.w3.org/2001/04/xmlenc#sha256"/>
        <DigestValue>6QzS1b0VH2Zzw7LLoRaN94yny3OIAGPinqhOlzw6H/8=</DigestValue>
      </Reference>
      <Reference URI="/word/footer2.xml?ContentType=application/vnd.openxmlformats-officedocument.wordprocessingml.footer+xml">
        <DigestMethod Algorithm="http://www.w3.org/2001/04/xmlenc#sha256"/>
        <DigestValue>YMu8/DqAsNCFy5R0c2+SHYHVla4j7zxB1cR9UnUma4Y=</DigestValue>
      </Reference>
      <Reference URI="/word/footer3.xml?ContentType=application/vnd.openxmlformats-officedocument.wordprocessingml.footer+xml">
        <DigestMethod Algorithm="http://www.w3.org/2001/04/xmlenc#sha256"/>
        <DigestValue>dp5S8bfXZ4QbcoNPQXEbSw1YTj81XADEonczE7HwfoA=</DigestValue>
      </Reference>
      <Reference URI="/word/footnotes.xml?ContentType=application/vnd.openxmlformats-officedocument.wordprocessingml.footnotes+xml">
        <DigestMethod Algorithm="http://www.w3.org/2001/04/xmlenc#sha256"/>
        <DigestValue>jEahCW8PnWEfMVni7w/w6NKcjg8TebakAHlJQkyg2kw=</DigestValue>
      </Reference>
      <Reference URI="/word/numbering.xml?ContentType=application/vnd.openxmlformats-officedocument.wordprocessingml.numbering+xml">
        <DigestMethod Algorithm="http://www.w3.org/2001/04/xmlenc#sha256"/>
        <DigestValue>s2UoZ2nPsSDpcHLp7GsiXZvF1N4hU6BuvvRH23cR/aI=</DigestValue>
      </Reference>
      <Reference URI="/word/settings.xml?ContentType=application/vnd.openxmlformats-officedocument.wordprocessingml.settings+xml">
        <DigestMethod Algorithm="http://www.w3.org/2001/04/xmlenc#sha256"/>
        <DigestValue>AK/js+vMiwBKFeBmpgg+/cKzqI89+YqLgzTt5sMfFDI=</DigestValue>
      </Reference>
      <Reference URI="/word/styles.xml?ContentType=application/vnd.openxmlformats-officedocument.wordprocessingml.styles+xml">
        <DigestMethod Algorithm="http://www.w3.org/2001/04/xmlenc#sha256"/>
        <DigestValue>eWWBxm5H6G2qGbymk2nbdoTaVagPcki7MDSZWkz0e4c=</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8JastnM5t30OLdmv2PyPNOe1YxAXc/Qz0O1UCFnWyxM=</DigestValue>
      </Reference>
    </Manifest>
    <SignatureProperties>
      <SignatureProperty Id="idSignatureTime" Target="#idPackageSignature">
        <mdssi:SignatureTime xmlns:mdssi="http://schemas.openxmlformats.org/package/2006/digital-signature">
          <mdssi:Format>YYYY-MM-DDThh:mm:ssTZD</mdssi:Format>
          <mdssi:Value>2025-04-10T09:05:35Z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2025-04-10T09:05:35Z</xd:SigningTime>
          <xd:SigningCertificate>
            <xd:Cert>
              <xd:CertDigest>
                <DigestMethod Algorithm="http://www.w3.org/2001/04/xmlenc#sha256"/>
                <DigestValue>BA5FjKKLzDv52DCF3658Ej6PiaUEBhCEEupkxl3mSvU=</DigestValue>
              </xd:CertDigest>
              <xd:IssuerSerial>
                <X509IssuerName>CN=VNPT-CA SHA-256, O=VIETNAM POSTS AND TELECOMMUNICATIONS GROUP, C=VN</X509IssuerName>
                <X509SerialNumber>111660364315455916666826951250036983507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MzCCBBugAwIBAgIQT+7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KbcfayrvhB8e8ZybQrVoXDP4izMgwwnsPFjzg8DlVpdNRrC+NjywU1tBHq03qMQYJgvN+1O9IQoZvX9BVruYHXIQnpEfputwrjYBU2CS4zOyuzwYdexVIGSheib2AhGmTIvvSS+J+5yIy4X/ucJUKsEgaoMokT7ertnczuhVKX1XuYAA94jiYJCQmPnmTLEV0rM9HFAnNpKTcpMRfNIDQHLB3KXhTXUI1uKpe1pWPrXJEpNHdeKjwi2PJPU53qg+zhQTcmZtWGWR5c/GbUDasBoMXT4NQjAgMBAAGjggGnMIIBozBCBggrBgEFBQcBAQQ2MDQwMgYIKwYBBQUHMAKGJmh0dHBzOi8vcm9vdGNhLmdvdi52bi9jcnQvdm5yY2EyNTYucDdi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</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UXxvS4fug0SUO572Av2K3IBYAMlT2UMl5s9w/cQqONc=</DigestValue>
    </Reference>
    <Reference Type="http://www.w3.org/2000/09/xmldsig#Object" URI="#idOfficeObject">
      <DigestMethod Algorithm="http://www.w3.org/2001/04/xmlenc#sha256"/>
      <DigestValue>QQ4yLkGGYKrSRO4GVqboJEZkvxIGcPPg4nd+raIq2Xg=</DigestValue>
    </Reference>
    <Reference Type="http://uri.etsi.org/01903#SignedProperties" URI="#idSignedProperties">
      <Transforms>
        <Transform Algorithm="http://www.w3.org/TR/2001/REC-xml-c14n-20010315"/>
      </Transforms>
      <DigestMethod Algorithm="http://www.w3.org/2001/04/xmlenc#sha256"/>
      <DigestValue>6Gr8aWpV1JdSAuou3xNQu3/kxblSDPBDg7Ob2FTuBFE=</DigestValue>
    </Reference>
  </SignedInfo>
  <SignatureValue>dBfNe71sBoU9xqVlWVsuDRFgniN/nBz7uDyTH6sVBWC+Ps3nsXRQICIleQLW643cfc9SdTdB2+WM
cZH5PwSqGI3oAVa3mge5yTS8HUp3JrtW59zk2dqs4ai8Ho7r6v7G3IKL3ZJ5BCNMR0vJxNWVzed5
AiPAUJDIeSIrOd+sU/nu72dicpvW+CYSesnQbCQYQuXTnLkO86tucQgypdHROXlm18gL248Zkv1A
ZsvydK32rt6AA4xV+iL/6/SLSIH+AcaCD9hN7/HZ7T1NYimuIJCvBGVlU0n+bAtoqNClc7aM+fjb
tJDsBa8n3THzuU7qNnMEgrxRM9y3i9rG8UcBMg==</SignatureValue>
  <KeyInfo>
    <X509Data>
      <X509Certificate>MIIFjTCCBHWgAwIBAgIQVAEBAfZ8TTYMlebP3b+8/jANBgkqhkiG9w0BAQsFADBcMQswCQYDVQQGEwJWTjEzMDEGA1UECgwqVklFVE5BTSBQT1NUUyBBTkQgVEVMRUNPTU1VTklDQVRJT05TIEdST1VQMRgwFgYDVQQDDA9WTlBULUNBIFNIQS0yNTYwHhcNMjQwNDA1MDYzNzAwWhcNMjUwNzI4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cfwTrVd+QZfDLOnbAfepVuLqtTilZPBbb+l/yefjmUg=</DigestValue>
      </Reference>
      <Reference URI="/word/document.xml?ContentType=application/vnd.openxmlformats-officedocument.wordprocessingml.document.main+xml">
        <DigestMethod Algorithm="http://www.w3.org/2001/04/xmlenc#sha256"/>
        <DigestValue>GvSAAzLjOd8zu8nJEKSFiTeovBQ8h3svzvEiMXnuUpo=</DigestValue>
      </Reference>
      <Reference URI="/word/endnotes.xml?ContentType=application/vnd.openxmlformats-officedocument.wordprocessingml.endnotes+xml">
        <DigestMethod Algorithm="http://www.w3.org/2001/04/xmlenc#sha256"/>
        <DigestValue>Zi3n2Ukk5MmzfoperlEolRqNnIsqyRGhXf1uywAfdEg=</DigestValue>
      </Reference>
      <Reference URI="/word/fontTable.xml?ContentType=application/vnd.openxmlformats-officedocument.wordprocessingml.fontTable+xml">
        <DigestMethod Algorithm="http://www.w3.org/2001/04/xmlenc#sha256"/>
        <DigestValue>uMZYVm8B3BF69E7yXqhJzRe9dyttjiRep4/y2qdOdRw=</DigestValue>
      </Reference>
      <Reference URI="/word/footer1.xml?ContentType=application/vnd.openxmlformats-officedocument.wordprocessingml.footer+xml">
        <DigestMethod Algorithm="http://www.w3.org/2001/04/xmlenc#sha256"/>
        <DigestValue>6QzS1b0VH2Zzw7LLoRaN94yny3OIAGPinqhOlzw6H/8=</DigestValue>
      </Reference>
      <Reference URI="/word/footer2.xml?ContentType=application/vnd.openxmlformats-officedocument.wordprocessingml.footer+xml">
        <DigestMethod Algorithm="http://www.w3.org/2001/04/xmlenc#sha256"/>
        <DigestValue>YMu8/DqAsNCFy5R0c2+SHYHVla4j7zxB1cR9UnUma4Y=</DigestValue>
      </Reference>
      <Reference URI="/word/footer3.xml?ContentType=application/vnd.openxmlformats-officedocument.wordprocessingml.footer+xml">
        <DigestMethod Algorithm="http://www.w3.org/2001/04/xmlenc#sha256"/>
        <DigestValue>dp5S8bfXZ4QbcoNPQXEbSw1YTj81XADEonczE7HwfoA=</DigestValue>
      </Reference>
      <Reference URI="/word/footnotes.xml?ContentType=application/vnd.openxmlformats-officedocument.wordprocessingml.footnotes+xml">
        <DigestMethod Algorithm="http://www.w3.org/2001/04/xmlenc#sha256"/>
        <DigestValue>jEahCW8PnWEfMVni7w/w6NKcjg8TebakAHlJQkyg2kw=</DigestValue>
      </Reference>
      <Reference URI="/word/numbering.xml?ContentType=application/vnd.openxmlformats-officedocument.wordprocessingml.numbering+xml">
        <DigestMethod Algorithm="http://www.w3.org/2001/04/xmlenc#sha256"/>
        <DigestValue>s2UoZ2nPsSDpcHLp7GsiXZvF1N4hU6BuvvRH23cR/aI=</DigestValue>
      </Reference>
      <Reference URI="/word/settings.xml?ContentType=application/vnd.openxmlformats-officedocument.wordprocessingml.settings+xml">
        <DigestMethod Algorithm="http://www.w3.org/2001/04/xmlenc#sha256"/>
        <DigestValue>AK/js+vMiwBKFeBmpgg+/cKzqI89+YqLgzTt5sMfFDI=</DigestValue>
      </Reference>
      <Reference URI="/word/styles.xml?ContentType=application/vnd.openxmlformats-officedocument.wordprocessingml.styles+xml">
        <DigestMethod Algorithm="http://www.w3.org/2001/04/xmlenc#sha256"/>
        <DigestValue>eWWBxm5H6G2qGbymk2nbdoTaVagPcki7MDSZWkz0e4c=</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8JastnM5t30OLdmv2PyPNOe1YxAXc/Qz0O1UCFnWyxM=</DigestValue>
      </Reference>
    </Manifest>
    <SignatureProperties>
      <SignatureProperty Id="idSignatureTime" Target="#idPackageSignature">
        <mdssi:SignatureTime xmlns:mdssi="http://schemas.openxmlformats.org/package/2006/digital-signature">
          <mdssi:Format>YYYY-MM-DDThh:mm:ssTZD</mdssi:Format>
          <mdssi:Value>2025-04-14T09:59:14Z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16.0.18623/26</OfficeVersion>
          <ApplicationVersion>16.0.18623</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2025-04-14T09:59:14Z</xd:SigningTime>
          <xd:SigningCertificate>
            <xd:Cert>
              <xd:CertDigest>
                <DigestMethod Algorithm="http://www.w3.org/2001/04/xmlenc#sha256"/>
                <DigestValue>Jd5rBbIIxeIm2YZe1x15uqJbIVcvYyPCnZZ+3UqlxXc=</DigestValue>
              </xd:CertDigest>
              <xd:IssuerSerial>
                <X509IssuerName>CN=VNPT-CA SHA-256, O=VIETNAM POSTS AND TELECOMMUNICATIONS GROUP, C=VN</X509IssuerName>
                <X509SerialNumber>111660364380712818154416431648068320510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MzCCBBugAwIBAgIQT+7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KbcfayrvhB8e8ZybQrVoXDP4izMgwwnsPFjzg8DlVpdNRrC+NjywU1tBHq03qMQYJgvN+1O9IQoZvX9BVruYHXIQnpEfputwrjYBU2CS4zOyuzwYdexVIGSheib2AhGmTIvvSS+J+5yIy4X/ucJUKsEgaoMokT7ertnczuhVKX1XuYAA94jiYJCQmPnmTLEV0rM9HFAnNpKTcpMRfNIDQHLB3KXhTXUI1uKpe1pWPrXJEpNHdeKjwi2PJPU53qg+zhQTcmZtWGWR5c/GbUDasBoMXT4NQjAgMBAAGjggGnMIIBozBCBggrBgEFBQcBAQQ2MDQwMgYIKwYBBQUHMAKGJmh0dHBzOi8vcm9vdGNhLmdvdi52bi9jcnQvdm5yY2EyNTYucDdi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</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469F2-797F-40FC-BA94-1B25FD50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chauthle@hsbc.com.vn</dc:creator>
  <cp:keywords>RESTRICTED</cp:keywords>
  <dc:description>RESTRICTED</dc:description>
  <cp:lastModifiedBy>Nhung VO</cp:lastModifiedBy>
  <cp:revision>16</cp:revision>
  <dcterms:created xsi:type="dcterms:W3CDTF">2025-01-14T03:42:00Z</dcterms:created>
  <dcterms:modified xsi:type="dcterms:W3CDTF">2025-04-10T09:05:00Z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Footers</vt:lpwstr>
  </property>
  <property fmtid="{D5CDD505-2E9C-101B-9397-08002B2CF9AE}" pid="4" name="MSIP_Label_f851b4f6-a95e-46a7-8457-84c26f440032_Enabled">
    <vt:lpwstr>true</vt:lpwstr>
  </property>
  <property fmtid="{D5CDD505-2E9C-101B-9397-08002B2CF9AE}" pid="5" name="MSIP_Label_f851b4f6-a95e-46a7-8457-84c26f440032_SetDate">
    <vt:lpwstr>2025-04-10T09:05:03Z</vt:lpwstr>
  </property>
  <property fmtid="{D5CDD505-2E9C-101B-9397-08002B2CF9AE}" pid="6" name="MSIP_Label_f851b4f6-a95e-46a7-8457-84c26f440032_Method">
    <vt:lpwstr>Standard</vt:lpwstr>
  </property>
  <property fmtid="{D5CDD505-2E9C-101B-9397-08002B2CF9AE}" pid="7" name="MSIP_Label_f851b4f6-a95e-46a7-8457-84c26f440032_Name">
    <vt:lpwstr>CLARESTRI</vt:lpwstr>
  </property>
  <property fmtid="{D5CDD505-2E9C-101B-9397-08002B2CF9AE}" pid="8" name="MSIP_Label_f851b4f6-a95e-46a7-8457-84c26f440032_SiteId">
    <vt:lpwstr>e0fd434d-ba64-497b-90d2-859c472e1a92</vt:lpwstr>
  </property>
  <property fmtid="{D5CDD505-2E9C-101B-9397-08002B2CF9AE}" pid="9" name="MSIP_Label_f851b4f6-a95e-46a7-8457-84c26f440032_ActionId">
    <vt:lpwstr>7a06cf88-d11b-4440-863f-6fc502032742</vt:lpwstr>
  </property>
  <property fmtid="{D5CDD505-2E9C-101B-9397-08002B2CF9AE}" pid="10" name="MSIP_Label_f851b4f6-a95e-46a7-8457-84c26f440032_ContentBits">
    <vt:lpwstr>2</vt:lpwstr>
  </property>
  <property fmtid="{D5CDD505-2E9C-101B-9397-08002B2CF9AE}" pid="11" name="Classification">
    <vt:lpwstr>RESTRICTED</vt:lpwstr>
  </property>
</Properties>
</file>